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7" w:lineRule="exact"/>
        <w:jc w:val="left"/>
        <w:rPr>
          <w:rFonts w:asciiTheme="minorEastAsia" w:hAnsiTheme="minorEastAsia" w:eastAsiaTheme="minorEastAsia"/>
          <w:bCs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color w:val="000000"/>
          <w:sz w:val="28"/>
          <w:szCs w:val="28"/>
        </w:rPr>
        <w:t>附件</w:t>
      </w:r>
    </w:p>
    <w:p>
      <w:pPr>
        <w:spacing w:line="600" w:lineRule="exact"/>
        <w:jc w:val="center"/>
        <w:rPr>
          <w:rFonts w:ascii="黑体" w:eastAsia="黑体"/>
          <w:color w:val="000000"/>
          <w:sz w:val="36"/>
        </w:rPr>
      </w:pPr>
      <w:r>
        <w:rPr>
          <w:rFonts w:hint="eastAsia" w:ascii="黑体" w:eastAsia="黑体"/>
          <w:color w:val="000000"/>
          <w:sz w:val="36"/>
        </w:rPr>
        <w:t>湖北经济学院成人高等教育</w:t>
      </w:r>
    </w:p>
    <w:p>
      <w:pPr>
        <w:spacing w:line="600" w:lineRule="exact"/>
        <w:jc w:val="center"/>
        <w:rPr>
          <w:rFonts w:ascii="黑体" w:eastAsia="黑体"/>
          <w:color w:val="000000"/>
          <w:sz w:val="36"/>
        </w:rPr>
      </w:pPr>
      <w:bookmarkStart w:id="0" w:name="_GoBack"/>
      <w:bookmarkEnd w:id="0"/>
      <w:r>
        <w:rPr>
          <w:rFonts w:hint="eastAsia" w:ascii="黑体" w:eastAsia="黑体"/>
          <w:color w:val="000000"/>
          <w:sz w:val="36"/>
        </w:rPr>
        <w:t>2021学年上学期期末考试课程安排表</w:t>
      </w:r>
    </w:p>
    <w:p>
      <w:pPr>
        <w:spacing w:line="480" w:lineRule="exact"/>
        <w:rPr>
          <w:rFonts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spacing w:line="480" w:lineRule="exact"/>
        <w:ind w:firstLine="280" w:firstLineChars="100"/>
        <w:rPr>
          <w:rFonts w:asciiTheme="minorEastAsia" w:hAnsiTheme="minorEastAsia" w:eastAsiaTheme="minorEastAsia"/>
          <w:bCs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color w:val="000000"/>
          <w:sz w:val="28"/>
          <w:szCs w:val="28"/>
        </w:rPr>
        <w:t>一</w:t>
      </w:r>
      <w:r>
        <w:rPr>
          <w:rFonts w:asciiTheme="minorEastAsia" w:hAnsiTheme="minorEastAsia" w:eastAsiaTheme="minorEastAsia"/>
          <w:bCs/>
          <w:color w:val="000000"/>
          <w:sz w:val="28"/>
          <w:szCs w:val="28"/>
        </w:rPr>
        <w:t>、</w:t>
      </w:r>
      <w:r>
        <w:rPr>
          <w:rFonts w:hint="eastAsia" w:asciiTheme="minorEastAsia" w:hAnsiTheme="minorEastAsia" w:eastAsiaTheme="minorEastAsia"/>
          <w:bCs/>
          <w:color w:val="000000"/>
          <w:sz w:val="28"/>
          <w:szCs w:val="28"/>
        </w:rPr>
        <w:t>高起本</w:t>
      </w:r>
    </w:p>
    <w:p>
      <w:pPr>
        <w:spacing w:line="300" w:lineRule="exact"/>
        <w:rPr>
          <w:rFonts w:asciiTheme="minorEastAsia" w:hAnsiTheme="minorEastAsia" w:eastAsiaTheme="minorEastAsia"/>
          <w:bCs/>
          <w:color w:val="000000"/>
          <w:sz w:val="28"/>
          <w:szCs w:val="28"/>
        </w:rPr>
      </w:pPr>
    </w:p>
    <w:tbl>
      <w:tblPr>
        <w:tblStyle w:val="5"/>
        <w:tblW w:w="80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1843"/>
        <w:gridCol w:w="2410"/>
        <w:gridCol w:w="1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pict>
                <v:line id="_x0000_s1037" o:spid="_x0000_s1037" o:spt="20" style="position:absolute;left:0pt;margin-left:36.95pt;margin-top:0.9pt;height:70.65pt;width:62.9pt;z-index:251664384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        时间</w:t>
            </w:r>
          </w:p>
          <w:p>
            <w:pPr>
              <w:spacing w:line="3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pict>
                <v:line id="_x0000_s1036" o:spid="_x0000_s1036" o:spt="20" style="position:absolute;left:0pt;margin-left:-4.65pt;margin-top:18.15pt;height:36.15pt;width:107.55pt;z-index:251663360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课程（代码）</w:t>
            </w:r>
          </w:p>
          <w:p>
            <w:pPr>
              <w:spacing w:line="3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spacing w:line="3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年级专业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5月29日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星期六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上午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9:00-11:00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5月29日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星期六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下午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13:00-15:00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5月29日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星期六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下午  15:20-17:20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2018级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会计学（201）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应用写作（333）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管理会计学（145）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统计学原理（456）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2018级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工商管理（202）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应用写作（333）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企业战略管理（287）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统计学原理（456）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2018级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市场营销（203）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应用写作（333）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消费者行为学（310）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统计学原理（456）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2018级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行政管理（204）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政治学(321)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行政管理学（314）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统计学原理（456）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2018级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工程管理（205）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工程项目融资（142）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城市规划（218）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统计学原理（456）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2018级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人力资源管理（206）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应用写作（333）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人力资源开发与培训（289）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统计学原理（456）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2018级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经济学(213)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发展经济学（227）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区域经济学（288）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政府经济学（319）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2018级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金融学（214）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应用写作（333）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金融学（112）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统计学原理（456）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2018级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国际经济与贸易（215）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应用写作（333）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金融学（112）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统计学原理（456）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2018级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烹饪工艺与营养（218）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应用写作（333）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餐饮管理（120)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统计学原理（456）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36" w:type="dxa"/>
            <w:tcBorders>
              <w:lef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2018级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法学（219）</w:t>
            </w:r>
          </w:p>
        </w:tc>
        <w:tc>
          <w:tcPr>
            <w:tcW w:w="184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应用写作（333）</w:t>
            </w:r>
          </w:p>
        </w:tc>
        <w:tc>
          <w:tcPr>
            <w:tcW w:w="241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管理学原理（454）</w:t>
            </w:r>
          </w:p>
        </w:tc>
        <w:tc>
          <w:tcPr>
            <w:tcW w:w="165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统计学原理（456）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2018级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工程造价（221）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建筑工程CAD（259）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工程造价管理（232）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统计学原理（456）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2019级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会计学（201）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基础会计学（151）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市场营销学（109）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统计学原理（456）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2019级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工商管理（202）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基础会计学（151）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市场营销学（109）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统计学原理（456）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2019级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市场营销（203）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基础会计学（151）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市场营销学（109）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统计学原理（456）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2019级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行政管理（204）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基础会计学（151）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市场营销学（109）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统计学原理（456）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2019级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工程管理（205）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基础会计学（151）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市场营销学（109）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统计学原理（456）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2019级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人力资源管理（206）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基础会计学（151）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市场营销学（109）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统计学原理（456）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2019级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物流管理(207)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仓储与配送管理(121)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运输管理(205)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电子商务概论(128)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2019级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电子商务（208）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基础会计学（151）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市场营销学（109）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统计学原理（456）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2019级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酒店管理（212）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基础会计学（151）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市场营销学（109）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统计学原理（456）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2019级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经济学（213）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基础会计学（151）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国际贸易学（148)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统计学原理（456）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2019级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金融学（214）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基础会计学（151）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国际贸易学（148)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统计学原理（456）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2019级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国际经济与贸易（215）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基础会计学（151）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国际贸易学（148)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统计学原理（456）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2019级</w:t>
            </w:r>
          </w:p>
          <w:p>
            <w:pPr>
              <w:tabs>
                <w:tab w:val="left" w:pos="225"/>
              </w:tabs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计算机科学与技术(216)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高级语言程序设计(230)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程序设计基础(124)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统计学原理（456）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2019级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软件工程(217)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高级语言程序设计(230)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程序设计基础(124)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统计学原理（456）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2019级</w:t>
            </w:r>
          </w:p>
          <w:p>
            <w:pPr>
              <w:spacing w:line="360" w:lineRule="exact"/>
              <w:ind w:firstLine="90" w:firstLineChars="5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法学(219)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基础会计学（151）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法理学(134)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经济法(108)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2019级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视觉传达设计(222)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设计基础(293)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广告学(421)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版式设计与印刷(116)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2020级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会计学（201）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政治经济学（110）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大学英语（二）（102)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办公软件高级应用(453)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2020级</w:t>
            </w:r>
          </w:p>
          <w:p>
            <w:pPr>
              <w:spacing w:line="320" w:lineRule="exact"/>
              <w:ind w:firstLine="180" w:firstLineChars="10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工商管理（202）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政治经济学（110）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大学英语（二）（102)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办公软件高级应用(453)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2020级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市场营销（203）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政治经济学（110）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大学英语（二）（102)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办公软件高级应用(453)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2020级</w:t>
            </w:r>
          </w:p>
          <w:p>
            <w:pPr>
              <w:spacing w:line="320" w:lineRule="exact"/>
              <w:ind w:firstLine="90" w:firstLineChars="5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行政管理（204）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政治经济学（110）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大学英语（二）（102)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办公软件高级应用(453)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2020级</w:t>
            </w:r>
          </w:p>
          <w:p>
            <w:pPr>
              <w:spacing w:line="320" w:lineRule="exact"/>
              <w:ind w:firstLine="180" w:firstLineChars="10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工程管理（205）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政治经济学（110）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大学英语（二）（102)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办公软件高级应用(453)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2020级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人力资源管理（206）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政治经济学（110）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大学英语（二）（102)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办公软件高级应用(453)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2020级</w:t>
            </w:r>
          </w:p>
          <w:p>
            <w:pPr>
              <w:spacing w:line="320" w:lineRule="exact"/>
              <w:ind w:firstLine="180" w:firstLineChars="10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旅游管理（210）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政治经济学（110）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大学英语（二）（102)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办公软件高级应用(453)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2020级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酒店管理（212）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政治经济学（110）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大学英语（二）（102)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办公软件高级应用(453)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2020级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经济学(213)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政治经济学（110）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大学英语（二）（102)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办公软件高级应用(453)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2020级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金融学（214）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政治经济学（110）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大学英语（二）（102)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办公软件高级应用(453)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2020级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计算机科学与技术（216）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政治经济学（110）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大学英语（二）（102)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办公软件高级应用(453)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2020级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烹饪工艺与营养（218）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政治经济学（110）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大学英语（二）（102)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办公软件高级应用(453)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2020级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社会工作（223）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政治经济学（110）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大学英语（二）（102)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办公软件高级应用(453)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2021级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会计学（201）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马克思主义基本原理（105）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毛泽东思想和中国特色社会主义理论体系概论（106)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大学英语（一）(101)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2021级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工商管理（202）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马克思主义基本原理（105）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毛泽东思想和中国特色社会主义理论体系概论（106)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大学英语（一）(101)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2021级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市场营销（203）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马克思主义基本原理（105）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毛泽东思想和中国特色社会主义理论体系概论（106)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大学英语（一）(101)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2021级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行政管理（204）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马克思主义基本原理（105）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毛泽东思想和中国特色社会主义理论体系概论（106)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大学英语（一）(101)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2021级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工程管理（205）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马克思主义基本原理（105）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毛泽东思想和中国特色社会主义理论体系概论（106)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大学英语（一）(101)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2021级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人力资源管理（206）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马克思主义基本原理（105）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毛泽东思想和中国特色社会主义理论体系概论（106)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大学英语（一）(101)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2021级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经济学（213）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马克思主义基本原理（105）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毛泽东思想和中国特色社会主义理论体系概论（106)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大学英语（一）(101)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2021级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金融学（214）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马克思主义基本原理（105）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毛泽东思想和中国特色社会主义理论体系概论（106)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大学英语（一）(101)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2021级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 xml:space="preserve">    社会工作（223）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马克思主义基本原理（105）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毛泽东思想和中国特色社会主义理论体系概论（106)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大学英语（一）(101)</w:t>
            </w:r>
          </w:p>
        </w:tc>
      </w:tr>
    </w:tbl>
    <w:p>
      <w:pPr>
        <w:spacing w:afterLines="50" w:line="340" w:lineRule="exact"/>
        <w:rPr>
          <w:rFonts w:cs="楷体_GB2312" w:asciiTheme="minorEastAsia" w:hAnsiTheme="minorEastAsia" w:eastAsiaTheme="minorEastAsia"/>
          <w:bCs/>
          <w:color w:val="000000"/>
          <w:sz w:val="28"/>
          <w:szCs w:val="28"/>
        </w:rPr>
      </w:pPr>
      <w:r>
        <w:rPr>
          <w:rFonts w:hint="eastAsia" w:cs="楷体_GB2312" w:asciiTheme="minorEastAsia" w:hAnsiTheme="minorEastAsia" w:eastAsiaTheme="minorEastAsia"/>
          <w:bCs/>
          <w:color w:val="000000"/>
          <w:sz w:val="28"/>
          <w:szCs w:val="28"/>
        </w:rPr>
        <w:t>二</w:t>
      </w:r>
      <w:r>
        <w:rPr>
          <w:rFonts w:cs="楷体_GB2312" w:asciiTheme="minorEastAsia" w:hAnsiTheme="minorEastAsia" w:eastAsiaTheme="minorEastAsia"/>
          <w:bCs/>
          <w:color w:val="000000"/>
          <w:sz w:val="28"/>
          <w:szCs w:val="28"/>
        </w:rPr>
        <w:t>、</w:t>
      </w:r>
      <w:r>
        <w:rPr>
          <w:rFonts w:hint="eastAsia" w:cs="楷体_GB2312" w:asciiTheme="minorEastAsia" w:hAnsiTheme="minorEastAsia" w:eastAsiaTheme="minorEastAsia"/>
          <w:bCs/>
          <w:color w:val="000000"/>
          <w:sz w:val="28"/>
          <w:szCs w:val="28"/>
        </w:rPr>
        <w:t>专科</w:t>
      </w:r>
    </w:p>
    <w:tbl>
      <w:tblPr>
        <w:tblStyle w:val="5"/>
        <w:tblW w:w="864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843"/>
        <w:gridCol w:w="1843"/>
        <w:gridCol w:w="1472"/>
        <w:gridCol w:w="1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Theme="minorEastAsia" w:hAnsiTheme="minorEastAsia" w:eastAsiaTheme="minorEastAsia"/>
                <w:bCs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  <w:pict>
                <v:line id="_x0000_s1030" o:spid="_x0000_s1030" o:spt="20" style="position:absolute;left:0pt;margin-left:22.7pt;margin-top:0.25pt;height:95.05pt;width:64.35pt;z-index:251660288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</w:p>
          <w:p>
            <w:pPr>
              <w:spacing w:line="400" w:lineRule="exact"/>
              <w:ind w:firstLine="110" w:firstLineChars="50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课程     时间</w:t>
            </w:r>
          </w:p>
          <w:p>
            <w:pPr>
              <w:spacing w:line="400" w:lineRule="exact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  <w:pict>
                <v:line id="_x0000_s1031" o:spid="_x0000_s1031" o:spt="20" style="position:absolute;left:0pt;margin-left:-5.05pt;margin-top:19.75pt;height:40.4pt;width:92.25pt;z-index:251659264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(代码)</w:t>
            </w:r>
          </w:p>
          <w:p>
            <w:pPr>
              <w:spacing w:line="400" w:lineRule="exact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年级专业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5月29日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星期六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上午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9:00-11:00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5月29日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星期六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下午13:00-15:00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5月29日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星期六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下午15:20-17:20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5月30日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星期日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pacing w:val="-10"/>
                <w:sz w:val="22"/>
                <w:szCs w:val="22"/>
              </w:rPr>
              <w:t>上午</w:t>
            </w: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9:00-11:00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2020级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会计（301）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管理学原理（454）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经济学原理(455)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基础会计学(151)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  <w:t>市场营销学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（109）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2020级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工商企业管理（302）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管理学原理（454）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经济学原理(455)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基础会计学(151)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  <w:t>市场营销学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（109）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2021级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会计（301）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马克思主义基本原理(105)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毛泽东思想和中国特色社会主义理论体系概论(106)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大学英语（一）(101)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2021级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工商企业管理（302）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马克思主义基本原理(105)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毛泽东思想和中国特色社会主义理论体系概论(106)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大学英语（一）(101)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beforeLines="50"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2021级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电子商务（208）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马克思主义基本原理(105)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毛泽东思想和中国特色社会主义理论体系概论(106)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大学英语（一）(101)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beforeLines="50"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2021级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金融管理(323)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马克思主义基本原理(105)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毛泽东思想和中国特色社会主义理论体系概论(106)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大学英语（一）(101)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</w:tbl>
    <w:p>
      <w:pPr>
        <w:spacing w:beforeLines="100" w:afterLines="50" w:line="480" w:lineRule="exact"/>
        <w:rPr>
          <w:rFonts w:asciiTheme="minorEastAsia" w:hAnsiTheme="minorEastAsia" w:eastAsiaTheme="minorEastAsia"/>
          <w:bCs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color w:val="000000"/>
          <w:sz w:val="28"/>
          <w:szCs w:val="28"/>
        </w:rPr>
        <w:t>三、专升本</w:t>
      </w:r>
    </w:p>
    <w:tbl>
      <w:tblPr>
        <w:tblStyle w:val="5"/>
        <w:tblW w:w="89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9"/>
        <w:gridCol w:w="1783"/>
        <w:gridCol w:w="1701"/>
        <w:gridCol w:w="1799"/>
        <w:gridCol w:w="1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  <w:pict>
                <v:line id="_x0000_s1032" o:spid="_x0000_s1032" o:spt="20" style="position:absolute;left:0pt;margin-left:22.55pt;margin-top:-0.45pt;height:92.35pt;width:66pt;z-index:251662336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时间</w:t>
            </w:r>
          </w:p>
          <w:p>
            <w:pPr>
              <w:spacing w:line="360" w:lineRule="exact"/>
              <w:ind w:firstLine="110" w:firstLineChars="50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课程</w:t>
            </w:r>
          </w:p>
          <w:p>
            <w:pPr>
              <w:spacing w:line="360" w:lineRule="exact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  <w:pict>
                <v:line id="_x0000_s1033" o:spid="_x0000_s1033" o:spt="20" style="position:absolute;left:0pt;margin-left:-5pt;margin-top:19.6pt;height:33.3pt;width:91.8pt;z-index:251661312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（代码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）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  <w:p>
            <w:pPr>
              <w:spacing w:line="360" w:lineRule="exact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年级专业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5月29日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星期六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上午9:00-11:00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5月29日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星期六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下午13:00-15:00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5月29日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星期六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下午15:20-17:20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5月30日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星期日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pacing w:val="-10"/>
                <w:sz w:val="22"/>
                <w:szCs w:val="22"/>
              </w:rPr>
              <w:t>上午</w:t>
            </w: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9:00-11:00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2020级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会计学（101）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统计学原理(456)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法律基础(457)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市场营销学（109）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管理会计学(145)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2020级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工商管理（102）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统计学原理(456)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法律基础(457)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市场营销学（109）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企业战略管理 (287)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2020级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市场营销（103）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统计学原理(456)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法律基础(457)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市场营销学（109）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消费者行为学(310)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2020级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行政管理（104）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统计学原理(456)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法律基础(457)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市场营销学（109）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政治学（321）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2020级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工程管理（105）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统计学原理(456)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法律基础(457)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市场营销学（109）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建设法规（258）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2020级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人力资源管理（106）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统计学原理(456)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法律基础(457)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市场营销学（109）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劳动法与劳动关系管理（270）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2020级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物流管理（107）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统计学原理(456)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法律基础(457)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市场营销学（109）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管理经济学（114）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2020级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电子商务（108）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统计学原理(456)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法律基础(457)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市场营销学（109）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电子商务网络与安全（220）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2020级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旅游管理（111）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统计学原理(456)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法律基础(457)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市场营销学(109)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旅游文化学(278)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2020级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酒店管理(112)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旅游电子商务(497)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酒店服务质量管理(264)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酒店营销与策划(267)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组织行为学(328)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2020级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经济学（113）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统计学原理(456)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法律基础(457)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金融学(112)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宏观经济学(253)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2020级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金融学（114）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统计学原理(456)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法律基础(457)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金融学(112)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金融市场与金融机构(262)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2020级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国际经济与贸易（115）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统计学原理(456)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法律基础(457)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金融学(112)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宏观经济学(253)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2020级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计算机科学与技术（116）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统计学原理(456)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法律基础(457)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程序设计基础(124)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计算机网络(153)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2020级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软件工程（117）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统计学原理(456)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法律基础(457)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程序设计基础(124)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软件工程（171）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2020级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烹饪与营养教育(118)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市场营销学(109)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餐饮管理(120)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饮食文化概论(317)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公共营养学(239)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2020级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保险学(121)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风险管理与保险(138)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保险学(476)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金融学(112)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财产保险(477)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2020级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电子信息工程(122)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统计学原理(456)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spacing w:beforeLines="50" w:afterLines="100"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法律基础(457)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程序设计基础(124)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数据结构(300)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2020级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工程造价(123)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建筑工程CAD(259)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工程造价 (233)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工程测量(495)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建筑材料(493)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2020级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社会工作（124）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社会学概论(481)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社会工作概论(482)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合同法(252）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社区政策与法规(483)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2020级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物流工程(126)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统计学原理(456)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法律基础(457)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程序设计基础(124)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物流系统规划与设计(305)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2021级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会计学（101）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政治经济学（110）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大学英语（二）（102）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办公软件高级应用（453）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2021级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工商管理（102）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政治经济学（110）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大学英语（二）（102）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办公软件高级应用（453）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2021级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市场营销（103）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政治经济学（110）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大学英语（二）（102）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办公软件高级应用（453）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2021级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行政管理（104）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政治经济学（110）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大学英语（二）（102）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办公软件高级应用（453）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2021级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工程管理（105）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政治经济学（110）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大学英语（二）（102）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办公软件高级应用（453）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2021级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人力资源管理（106）</w:t>
            </w:r>
          </w:p>
        </w:tc>
        <w:tc>
          <w:tcPr>
            <w:tcW w:w="1783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政治经济学（110）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大学英语（二）（102）</w:t>
            </w:r>
          </w:p>
        </w:tc>
        <w:tc>
          <w:tcPr>
            <w:tcW w:w="1799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办公软件高级应用（453）</w:t>
            </w:r>
          </w:p>
        </w:tc>
        <w:tc>
          <w:tcPr>
            <w:tcW w:w="1762" w:type="dxa"/>
            <w:shd w:val="clear" w:color="auto" w:fill="auto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2021级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经济学（113）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政治经济学（110）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大学英语（二）（102）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办公软件高级应用（453）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2021级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金融学（114）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政治经济学（110）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大学英语（二）（102）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办公软件高级应用（453）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2021级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计算机科学与技术（116）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政治经济学（110）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大学英语（二）（102）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办公软件高级应用（453）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2021级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工程造价(123)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政治经济学（110）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大学英语（二）（102）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办公软件高级应用（453）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2021级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社会工作（124）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政治经济学（110）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大学英语（二）（102）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办公软件高级应用（453）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</w:tbl>
    <w:p>
      <w:pPr>
        <w:spacing w:line="360" w:lineRule="exact"/>
        <w:jc w:val="center"/>
        <w:rPr>
          <w:rFonts w:asciiTheme="minorEastAsia" w:hAnsiTheme="minorEastAsia" w:eastAsiaTheme="minorEastAsia"/>
          <w:color w:val="000000"/>
          <w:sz w:val="18"/>
          <w:szCs w:val="1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30A1"/>
    <w:rsid w:val="00022471"/>
    <w:rsid w:val="0002465C"/>
    <w:rsid w:val="0003426A"/>
    <w:rsid w:val="0004697B"/>
    <w:rsid w:val="00074ED4"/>
    <w:rsid w:val="0007555E"/>
    <w:rsid w:val="00082E28"/>
    <w:rsid w:val="00085248"/>
    <w:rsid w:val="0009778A"/>
    <w:rsid w:val="000C1DC4"/>
    <w:rsid w:val="000D38F9"/>
    <w:rsid w:val="000D3BD9"/>
    <w:rsid w:val="000D3CB5"/>
    <w:rsid w:val="000E5A8E"/>
    <w:rsid w:val="000F12CA"/>
    <w:rsid w:val="000F314A"/>
    <w:rsid w:val="001052CC"/>
    <w:rsid w:val="00110A15"/>
    <w:rsid w:val="00113BB5"/>
    <w:rsid w:val="001251CF"/>
    <w:rsid w:val="001274A0"/>
    <w:rsid w:val="001402AC"/>
    <w:rsid w:val="00150422"/>
    <w:rsid w:val="00150E70"/>
    <w:rsid w:val="00166A92"/>
    <w:rsid w:val="00167FC9"/>
    <w:rsid w:val="00185728"/>
    <w:rsid w:val="001A5ED0"/>
    <w:rsid w:val="001A61FD"/>
    <w:rsid w:val="001B16EB"/>
    <w:rsid w:val="001C168C"/>
    <w:rsid w:val="001C2279"/>
    <w:rsid w:val="001F74AA"/>
    <w:rsid w:val="001F77C0"/>
    <w:rsid w:val="0020388B"/>
    <w:rsid w:val="0020395D"/>
    <w:rsid w:val="002045E2"/>
    <w:rsid w:val="00220BFB"/>
    <w:rsid w:val="00244F3A"/>
    <w:rsid w:val="00245A79"/>
    <w:rsid w:val="00245B8E"/>
    <w:rsid w:val="00253D95"/>
    <w:rsid w:val="00273B97"/>
    <w:rsid w:val="00275A11"/>
    <w:rsid w:val="00277EE4"/>
    <w:rsid w:val="00277FC9"/>
    <w:rsid w:val="002C54C5"/>
    <w:rsid w:val="002E1871"/>
    <w:rsid w:val="002E7083"/>
    <w:rsid w:val="002F5FD4"/>
    <w:rsid w:val="00304CB2"/>
    <w:rsid w:val="00314070"/>
    <w:rsid w:val="003354F0"/>
    <w:rsid w:val="00335D91"/>
    <w:rsid w:val="003452B7"/>
    <w:rsid w:val="00351296"/>
    <w:rsid w:val="003A3C37"/>
    <w:rsid w:val="003D13BD"/>
    <w:rsid w:val="003D7273"/>
    <w:rsid w:val="003E60EC"/>
    <w:rsid w:val="003E74D1"/>
    <w:rsid w:val="003F14C9"/>
    <w:rsid w:val="003F1D15"/>
    <w:rsid w:val="00400D94"/>
    <w:rsid w:val="00404646"/>
    <w:rsid w:val="004176A6"/>
    <w:rsid w:val="00424523"/>
    <w:rsid w:val="00434618"/>
    <w:rsid w:val="004567D4"/>
    <w:rsid w:val="00457182"/>
    <w:rsid w:val="00461A8B"/>
    <w:rsid w:val="00487146"/>
    <w:rsid w:val="004B50F9"/>
    <w:rsid w:val="004C76DF"/>
    <w:rsid w:val="004D5DC2"/>
    <w:rsid w:val="004E2FB6"/>
    <w:rsid w:val="004E6BC0"/>
    <w:rsid w:val="00500195"/>
    <w:rsid w:val="005029F0"/>
    <w:rsid w:val="0050441C"/>
    <w:rsid w:val="00520FCC"/>
    <w:rsid w:val="00531855"/>
    <w:rsid w:val="005423C3"/>
    <w:rsid w:val="00562B1F"/>
    <w:rsid w:val="00571653"/>
    <w:rsid w:val="00582517"/>
    <w:rsid w:val="00594AE0"/>
    <w:rsid w:val="00594B87"/>
    <w:rsid w:val="005A2779"/>
    <w:rsid w:val="005B107D"/>
    <w:rsid w:val="005B710F"/>
    <w:rsid w:val="005D2450"/>
    <w:rsid w:val="005E0687"/>
    <w:rsid w:val="005E0D92"/>
    <w:rsid w:val="005F1C34"/>
    <w:rsid w:val="006051EC"/>
    <w:rsid w:val="00605476"/>
    <w:rsid w:val="00623FB8"/>
    <w:rsid w:val="0063082E"/>
    <w:rsid w:val="00642AEE"/>
    <w:rsid w:val="00643DEF"/>
    <w:rsid w:val="00645026"/>
    <w:rsid w:val="006546B3"/>
    <w:rsid w:val="006548B8"/>
    <w:rsid w:val="00661D0E"/>
    <w:rsid w:val="006675F2"/>
    <w:rsid w:val="00681805"/>
    <w:rsid w:val="00685AA2"/>
    <w:rsid w:val="006863B0"/>
    <w:rsid w:val="00686670"/>
    <w:rsid w:val="00695B5D"/>
    <w:rsid w:val="00695C19"/>
    <w:rsid w:val="006A6865"/>
    <w:rsid w:val="006B4A6B"/>
    <w:rsid w:val="006C4959"/>
    <w:rsid w:val="006E7EA9"/>
    <w:rsid w:val="007019F5"/>
    <w:rsid w:val="00721D6B"/>
    <w:rsid w:val="00723993"/>
    <w:rsid w:val="0073035D"/>
    <w:rsid w:val="00732622"/>
    <w:rsid w:val="00733717"/>
    <w:rsid w:val="0073786B"/>
    <w:rsid w:val="00743249"/>
    <w:rsid w:val="007475CF"/>
    <w:rsid w:val="00763701"/>
    <w:rsid w:val="00780898"/>
    <w:rsid w:val="00790E73"/>
    <w:rsid w:val="00791741"/>
    <w:rsid w:val="00794094"/>
    <w:rsid w:val="007A3371"/>
    <w:rsid w:val="007A5DC1"/>
    <w:rsid w:val="007A5E26"/>
    <w:rsid w:val="007A6EB3"/>
    <w:rsid w:val="007B2C61"/>
    <w:rsid w:val="007B5530"/>
    <w:rsid w:val="007B7BCD"/>
    <w:rsid w:val="007C2F1B"/>
    <w:rsid w:val="007C4316"/>
    <w:rsid w:val="007C44C1"/>
    <w:rsid w:val="007D46BF"/>
    <w:rsid w:val="007D5310"/>
    <w:rsid w:val="007D6F27"/>
    <w:rsid w:val="007E3CB0"/>
    <w:rsid w:val="007E552C"/>
    <w:rsid w:val="007F1C7C"/>
    <w:rsid w:val="007F27B1"/>
    <w:rsid w:val="007F38EA"/>
    <w:rsid w:val="00802477"/>
    <w:rsid w:val="0081194E"/>
    <w:rsid w:val="008136D4"/>
    <w:rsid w:val="0082418B"/>
    <w:rsid w:val="008339E2"/>
    <w:rsid w:val="008356AE"/>
    <w:rsid w:val="008430A2"/>
    <w:rsid w:val="00847035"/>
    <w:rsid w:val="0085129F"/>
    <w:rsid w:val="0085188D"/>
    <w:rsid w:val="00866B6C"/>
    <w:rsid w:val="008673AB"/>
    <w:rsid w:val="0087492C"/>
    <w:rsid w:val="008959E1"/>
    <w:rsid w:val="008A0CD7"/>
    <w:rsid w:val="008B1352"/>
    <w:rsid w:val="008B231E"/>
    <w:rsid w:val="008B30C6"/>
    <w:rsid w:val="008C280D"/>
    <w:rsid w:val="008C2F98"/>
    <w:rsid w:val="008F0842"/>
    <w:rsid w:val="00922C71"/>
    <w:rsid w:val="00933D5F"/>
    <w:rsid w:val="009367D6"/>
    <w:rsid w:val="0094686C"/>
    <w:rsid w:val="0096287D"/>
    <w:rsid w:val="0097724C"/>
    <w:rsid w:val="009772B7"/>
    <w:rsid w:val="009A77F9"/>
    <w:rsid w:val="009C111B"/>
    <w:rsid w:val="009C172D"/>
    <w:rsid w:val="009D7C16"/>
    <w:rsid w:val="009E50FB"/>
    <w:rsid w:val="009E7B3A"/>
    <w:rsid w:val="00A001B0"/>
    <w:rsid w:val="00A16429"/>
    <w:rsid w:val="00A17056"/>
    <w:rsid w:val="00A31960"/>
    <w:rsid w:val="00A40CF7"/>
    <w:rsid w:val="00A41384"/>
    <w:rsid w:val="00A43039"/>
    <w:rsid w:val="00A5236B"/>
    <w:rsid w:val="00A54217"/>
    <w:rsid w:val="00A5587E"/>
    <w:rsid w:val="00A61E14"/>
    <w:rsid w:val="00A62F67"/>
    <w:rsid w:val="00A64ABE"/>
    <w:rsid w:val="00A77701"/>
    <w:rsid w:val="00A8199B"/>
    <w:rsid w:val="00A86192"/>
    <w:rsid w:val="00AD09F1"/>
    <w:rsid w:val="00AD2067"/>
    <w:rsid w:val="00AE637B"/>
    <w:rsid w:val="00AE7F3E"/>
    <w:rsid w:val="00AF4A4C"/>
    <w:rsid w:val="00B0065A"/>
    <w:rsid w:val="00B0406D"/>
    <w:rsid w:val="00B05421"/>
    <w:rsid w:val="00B16E2D"/>
    <w:rsid w:val="00B32807"/>
    <w:rsid w:val="00B361F3"/>
    <w:rsid w:val="00B44330"/>
    <w:rsid w:val="00B51478"/>
    <w:rsid w:val="00B51B38"/>
    <w:rsid w:val="00B5394B"/>
    <w:rsid w:val="00B632DA"/>
    <w:rsid w:val="00B72767"/>
    <w:rsid w:val="00B76305"/>
    <w:rsid w:val="00B81D74"/>
    <w:rsid w:val="00B84E2F"/>
    <w:rsid w:val="00B92285"/>
    <w:rsid w:val="00B97CD6"/>
    <w:rsid w:val="00BB4875"/>
    <w:rsid w:val="00BB5761"/>
    <w:rsid w:val="00BB79AB"/>
    <w:rsid w:val="00BC4412"/>
    <w:rsid w:val="00BC55C3"/>
    <w:rsid w:val="00BC716C"/>
    <w:rsid w:val="00BD2E50"/>
    <w:rsid w:val="00BD5EE7"/>
    <w:rsid w:val="00BE1D23"/>
    <w:rsid w:val="00C04925"/>
    <w:rsid w:val="00C12343"/>
    <w:rsid w:val="00C1683D"/>
    <w:rsid w:val="00C874C7"/>
    <w:rsid w:val="00C971F8"/>
    <w:rsid w:val="00CA03C3"/>
    <w:rsid w:val="00CA0C86"/>
    <w:rsid w:val="00CA1F49"/>
    <w:rsid w:val="00CB01B9"/>
    <w:rsid w:val="00CD1E10"/>
    <w:rsid w:val="00CE5B0B"/>
    <w:rsid w:val="00CF0DEA"/>
    <w:rsid w:val="00CF2BEA"/>
    <w:rsid w:val="00CF5045"/>
    <w:rsid w:val="00CF76E6"/>
    <w:rsid w:val="00D03113"/>
    <w:rsid w:val="00D03BF5"/>
    <w:rsid w:val="00D06C1F"/>
    <w:rsid w:val="00D22AE5"/>
    <w:rsid w:val="00D230A1"/>
    <w:rsid w:val="00D33615"/>
    <w:rsid w:val="00D37622"/>
    <w:rsid w:val="00D40BD5"/>
    <w:rsid w:val="00D42A9B"/>
    <w:rsid w:val="00D43F4A"/>
    <w:rsid w:val="00D44830"/>
    <w:rsid w:val="00D51DC7"/>
    <w:rsid w:val="00D631A9"/>
    <w:rsid w:val="00D638BF"/>
    <w:rsid w:val="00D721FE"/>
    <w:rsid w:val="00D85875"/>
    <w:rsid w:val="00D870F3"/>
    <w:rsid w:val="00D92233"/>
    <w:rsid w:val="00D9564D"/>
    <w:rsid w:val="00D96B27"/>
    <w:rsid w:val="00D9705B"/>
    <w:rsid w:val="00DB0150"/>
    <w:rsid w:val="00DB43F8"/>
    <w:rsid w:val="00DF19C5"/>
    <w:rsid w:val="00DF321B"/>
    <w:rsid w:val="00DF40C6"/>
    <w:rsid w:val="00E22D2E"/>
    <w:rsid w:val="00E239EE"/>
    <w:rsid w:val="00E27E88"/>
    <w:rsid w:val="00E7714D"/>
    <w:rsid w:val="00E77E97"/>
    <w:rsid w:val="00E867A1"/>
    <w:rsid w:val="00E92F88"/>
    <w:rsid w:val="00EB6AA4"/>
    <w:rsid w:val="00EC130A"/>
    <w:rsid w:val="00ED351F"/>
    <w:rsid w:val="00EE10E2"/>
    <w:rsid w:val="00EE6343"/>
    <w:rsid w:val="00EF2258"/>
    <w:rsid w:val="00F16510"/>
    <w:rsid w:val="00F255E5"/>
    <w:rsid w:val="00F40605"/>
    <w:rsid w:val="00F44285"/>
    <w:rsid w:val="00F52118"/>
    <w:rsid w:val="00F56BE5"/>
    <w:rsid w:val="00F66E3D"/>
    <w:rsid w:val="00F77AE7"/>
    <w:rsid w:val="00F82D4B"/>
    <w:rsid w:val="00F85CD1"/>
    <w:rsid w:val="00F901D7"/>
    <w:rsid w:val="00F9121E"/>
    <w:rsid w:val="00F92798"/>
    <w:rsid w:val="00FA0573"/>
    <w:rsid w:val="00FA3662"/>
    <w:rsid w:val="00FB26E9"/>
    <w:rsid w:val="00FB4DE6"/>
    <w:rsid w:val="00FB6F95"/>
    <w:rsid w:val="00FC09C5"/>
    <w:rsid w:val="00FD1A46"/>
    <w:rsid w:val="00FD5679"/>
    <w:rsid w:val="00FD7272"/>
    <w:rsid w:val="00FE682A"/>
    <w:rsid w:val="00FF3FCE"/>
    <w:rsid w:val="00FF5328"/>
    <w:rsid w:val="037F0A2F"/>
    <w:rsid w:val="045608FD"/>
    <w:rsid w:val="08E06216"/>
    <w:rsid w:val="0A916CF7"/>
    <w:rsid w:val="165E1BD4"/>
    <w:rsid w:val="16691B5C"/>
    <w:rsid w:val="1FA42285"/>
    <w:rsid w:val="488974AF"/>
    <w:rsid w:val="497E009D"/>
    <w:rsid w:val="50C06891"/>
    <w:rsid w:val="57370DBA"/>
    <w:rsid w:val="57D230FF"/>
    <w:rsid w:val="60F32745"/>
    <w:rsid w:val="6DC87610"/>
    <w:rsid w:val="7CFE64F7"/>
    <w:rsid w:val="7DA41D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0"/>
    <w:uiPriority w:val="0"/>
    <w:pPr>
      <w:spacing w:line="420" w:lineRule="exact"/>
      <w:ind w:firstLine="560" w:firstLineChars="200"/>
    </w:pPr>
    <w:rPr>
      <w:rFonts w:eastAsia="楷体_GB2312"/>
      <w:sz w:val="2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正文文本缩进 2 Char"/>
    <w:basedOn w:val="6"/>
    <w:link w:val="2"/>
    <w:qFormat/>
    <w:uiPriority w:val="0"/>
    <w:rPr>
      <w:rFonts w:ascii="Times New Roman" w:hAnsi="Times New Roman" w:eastAsia="楷体_GB2312" w:cs="Times New Roman"/>
      <w:sz w:val="28"/>
      <w:szCs w:val="2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37"/>
    <customShpInfo spid="_x0000_s1036"/>
    <customShpInfo spid="_x0000_s1030"/>
    <customShpInfo spid="_x0000_s1031"/>
    <customShpInfo spid="_x0000_s1032"/>
    <customShpInfo spid="_x0000_s103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491466-0F3C-45BD-8324-1C1FA4E619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951</Words>
  <Characters>5422</Characters>
  <Lines>45</Lines>
  <Paragraphs>12</Paragraphs>
  <TotalTime>26</TotalTime>
  <ScaleCrop>false</ScaleCrop>
  <LinksUpToDate>false</LinksUpToDate>
  <CharactersWithSpaces>6361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2017-04-11T00:25:00Z</dcterms:created>
  <dc:creator>hbue</dc:creator>
  <cp:lastModifiedBy>企企</cp:lastModifiedBy>
  <cp:lastPrinted>2021-04-23T07:28:00Z</cp:lastPrinted>
  <dcterms:modified xsi:type="dcterms:W3CDTF">2021-04-27T08:35:14Z</dcterms:modified>
  <cp:revision>135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B00B5E9AB58A42639E59DD127126E437</vt:lpwstr>
  </property>
</Properties>
</file>