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8" w:lineRule="auto"/>
        <w:rPr>
          <w:rFonts w:ascii="Arial"/>
          <w:sz w:val="21"/>
        </w:rPr>
      </w:pPr>
      <w:r>
        <w:pict>
          <v:shape id="_x0000_s1" style="position:absolute;margin-left:339.001pt;margin-top:734.444pt;mso-position-vertical-relative:page;mso-position-horizontal-relative:page;width:117.95pt;height:30.9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222" w:lineRule="auto"/>
                    <w:rPr>
                      <w:rFonts w:ascii="FangSong" w:hAnsi="FangSong" w:eastAsia="FangSong" w:cs="FangSong"/>
                      <w:sz w:val="48"/>
                      <w:szCs w:val="48"/>
                    </w:rPr>
                  </w:pPr>
                  <w:r>
                    <w:rPr>
                      <w:rFonts w:ascii="FangSong" w:hAnsi="FangSong" w:eastAsia="FangSong" w:cs="FangSong"/>
                      <w:sz w:val="48"/>
                      <w:szCs w:val="48"/>
                      <w:spacing w:val="-10"/>
                    </w:rPr>
                    <w:t>2N5年1月iB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4286245</wp:posOffset>
            </wp:positionH>
            <wp:positionV relativeFrom="page">
              <wp:posOffset>8134387</wp:posOffset>
            </wp:positionV>
            <wp:extent cx="1644616" cy="166362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44616" cy="166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725"/>
        <w:spacing w:before="364" w:line="219" w:lineRule="auto"/>
        <w:rPr>
          <w:rFonts w:ascii="SimSun" w:hAnsi="SimSun" w:eastAsia="SimSun" w:cs="SimSun"/>
          <w:sz w:val="112"/>
          <w:szCs w:val="112"/>
        </w:rPr>
      </w:pPr>
      <w:r>
        <w:rPr>
          <w:rFonts w:ascii="SimSun" w:hAnsi="SimSun" w:eastAsia="SimSun" w:cs="SimSun"/>
          <w:sz w:val="112"/>
          <w:szCs w:val="112"/>
          <w14:textOutline w14:w="2034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华中农业大学文件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3900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校发〔2015〕</w:t>
      </w:r>
      <w:r>
        <w:rPr>
          <w:rFonts w:ascii="FangSong" w:hAnsi="FangSong" w:eastAsia="FangSong" w:cs="FangSong"/>
          <w:sz w:val="32"/>
          <w:szCs w:val="32"/>
          <w:spacing w:val="56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29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号</w:t>
      </w:r>
    </w:p>
    <w:p>
      <w:pPr>
        <w:ind w:firstLine="540"/>
        <w:spacing w:before="47" w:line="80" w:lineRule="exact"/>
        <w:textAlignment w:val="center"/>
        <w:rPr/>
      </w:pPr>
      <w:r>
        <w:drawing>
          <wp:inline distT="0" distB="0" distL="0" distR="0">
            <wp:extent cx="5867405" cy="5081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67405" cy="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firstLine="282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关于印发《华中农业大学</w:t>
      </w:r>
    </w:p>
    <w:p>
      <w:pPr>
        <w:ind w:firstLine="1296"/>
        <w:spacing w:before="66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成人高等学历教育学籍管理规定》的通知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0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各学院:</w:t>
      </w:r>
    </w:p>
    <w:p>
      <w:pPr>
        <w:ind w:left="709" w:right="85" w:firstLine="640"/>
        <w:spacing w:before="216" w:line="35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为了维护华中农业大学成人高等学历教育正常教学秩序,保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证教学质量,学校对《华中农业大学成人高等学历教育学籍管理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规定》进行修订,并由2015年学校第二次办公会审核通过,现予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印发,请各学院及有关单位遵照执行.</w:t>
      </w:r>
    </w:p>
    <w:p>
      <w:pPr>
        <w:spacing w:line="474" w:lineRule="auto"/>
        <w:rPr>
          <w:rFonts w:ascii="Arial"/>
          <w:sz w:val="21"/>
        </w:rPr>
      </w:pPr>
      <w:r/>
    </w:p>
    <w:p>
      <w:pPr>
        <w:ind w:firstLine="1349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附件:</w:t>
      </w:r>
      <w:r>
        <w:rPr>
          <w:rFonts w:ascii="FangSong" w:hAnsi="FangSong" w:eastAsia="FangSong" w:cs="FangSong"/>
          <w:sz w:val="32"/>
          <w:szCs w:val="32"/>
          <w:spacing w:val="14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华中农业大学成人高等学历教育学籍管理规定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7209"/>
        <w:spacing w:line="290" w:lineRule="exact"/>
        <w:textAlignment w:val="center"/>
        <w:rPr/>
      </w:pPr>
      <w:r>
        <w:drawing>
          <wp:inline distT="0" distB="0" distL="0" distR="0">
            <wp:extent cx="755680" cy="184144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680" cy="18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8329"/>
        <w:spacing w:before="105" w:line="256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7"/>
          <w:position w:val="-3"/>
        </w:rPr>
        <w:t>一</w:t>
      </w:r>
      <w:r>
        <w:rPr>
          <w:rFonts w:ascii="FangSong" w:hAnsi="FangSong" w:eastAsia="FangSong" w:cs="FangSong"/>
          <w:sz w:val="32"/>
          <w:szCs w:val="32"/>
          <w:spacing w:val="23"/>
          <w:position w:val="-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  <w:position w:val="-3"/>
        </w:rPr>
        <w:t>1</w:t>
      </w:r>
      <w:r>
        <w:rPr>
          <w:rFonts w:ascii="FangSong" w:hAnsi="FangSong" w:eastAsia="FangSong" w:cs="FangSong"/>
          <w:sz w:val="32"/>
          <w:szCs w:val="32"/>
          <w:spacing w:val="8"/>
          <w:position w:val="-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  <w:position w:val="-3"/>
        </w:rPr>
        <w:t>一</w:t>
      </w:r>
    </w:p>
    <w:p>
      <w:pPr>
        <w:spacing w:before="1" w:line="18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026</w:t>
      </w:r>
    </w:p>
    <w:p>
      <w:pPr>
        <w:sectPr>
          <w:pgSz w:w="11910" w:h="16860"/>
          <w:pgMar w:top="1433" w:right="1579" w:bottom="0" w:left="550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附件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985"/>
        <w:spacing w:before="11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华中农业大学成人高等学历教育学籍管理规定</w:t>
      </w:r>
    </w:p>
    <w:p>
      <w:pPr>
        <w:ind w:firstLine="2330"/>
        <w:spacing w:before="18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(2015年第2次校长办公会通过)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firstLine="352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第一章</w:t>
      </w:r>
      <w:r>
        <w:rPr>
          <w:rFonts w:ascii="SimHei" w:hAnsi="SimHei" w:eastAsia="SimHei" w:cs="SimHei"/>
          <w:sz w:val="32"/>
          <w:szCs w:val="32"/>
          <w:spacing w:val="15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总</w:t>
      </w:r>
      <w:r>
        <w:rPr>
          <w:rFonts w:ascii="SimHei" w:hAnsi="SimHei" w:eastAsia="SimHei" w:cs="SimHei"/>
          <w:sz w:val="32"/>
          <w:szCs w:val="32"/>
          <w:spacing w:val="43"/>
        </w:rPr>
        <w:t>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则</w:t>
      </w:r>
    </w:p>
    <w:p>
      <w:pPr>
        <w:ind w:right="873" w:firstLine="654"/>
        <w:spacing w:before="17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第一条</w:t>
      </w:r>
      <w:r>
        <w:rPr>
          <w:rFonts w:ascii="FangSong" w:hAnsi="FangSong" w:eastAsia="FangSong" w:cs="FangSong"/>
          <w:sz w:val="32"/>
          <w:szCs w:val="32"/>
          <w:spacing w:val="16"/>
        </w:rPr>
        <w:t>为了维护华中农业大学成人高等学历教育正常的教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学秩序,加强和完善成人高等学历教育学生学籍管理,保证教学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质量,培养合格人才,根据《中华人民共和国高等教育法》《普</w:t>
      </w:r>
      <w:r>
        <w:rPr>
          <w:rFonts w:ascii="FangSong" w:hAnsi="FangSong" w:eastAsia="FangSong" w:cs="FangSong"/>
          <w:sz w:val="32"/>
          <w:szCs w:val="32"/>
          <w:spacing w:val="6"/>
        </w:rPr>
        <w:t>  </w:t>
      </w:r>
      <w:r>
        <w:rPr>
          <w:rFonts w:ascii="FangSong" w:hAnsi="FangSong" w:eastAsia="FangSong" w:cs="FangSong"/>
          <w:sz w:val="32"/>
          <w:szCs w:val="32"/>
        </w:rPr>
        <w:t>通高等学校学生管理规定》《普通高等学校函授教育暂行工作条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例》,结合我校实际情况,特制定本规定.</w:t>
      </w:r>
    </w:p>
    <w:p>
      <w:pPr>
        <w:ind w:right="884" w:firstLine="654"/>
        <w:spacing w:before="3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第二条</w:t>
      </w:r>
      <w:r>
        <w:rPr>
          <w:rFonts w:ascii="FangSong" w:hAnsi="FangSong" w:eastAsia="FangSong" w:cs="FangSong"/>
          <w:sz w:val="32"/>
          <w:szCs w:val="32"/>
          <w:spacing w:val="22"/>
        </w:rPr>
        <w:t>本规定适用于成人高等学历教育(包括函授、业余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学习形式)</w:t>
      </w:r>
      <w:r>
        <w:rPr>
          <w:rFonts w:ascii="FangSong" w:hAnsi="FangSong" w:eastAsia="FangSong" w:cs="FangSong"/>
          <w:sz w:val="32"/>
          <w:szCs w:val="32"/>
          <w:spacing w:val="88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的学生.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firstLine="309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第二章</w:t>
      </w:r>
      <w:r>
        <w:rPr>
          <w:rFonts w:ascii="SimHei" w:hAnsi="SimHei" w:eastAsia="SimHei" w:cs="SimHei"/>
          <w:sz w:val="32"/>
          <w:szCs w:val="32"/>
          <w:spacing w:val="18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入学与注册</w:t>
      </w:r>
    </w:p>
    <w:p>
      <w:pPr>
        <w:ind w:right="906" w:firstLine="654"/>
        <w:spacing w:before="187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第三条</w:t>
      </w:r>
      <w:r>
        <w:rPr>
          <w:rFonts w:ascii="FangSong" w:hAnsi="FangSong" w:eastAsia="FangSong" w:cs="FangSong"/>
          <w:sz w:val="32"/>
          <w:szCs w:val="32"/>
          <w:spacing w:val="21"/>
        </w:rPr>
        <w:t>按照国家成人高考招生规定录取的学生,须提交身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</w:rPr>
        <w:t>份证复印件、准考证原件、录取通知书、前置学历复印件、教育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部学历证书电子注册备案表(专升本学生提供)</w:t>
      </w:r>
      <w:r>
        <w:rPr>
          <w:rFonts w:ascii="FangSong" w:hAnsi="FangSong" w:eastAsia="FangSong" w:cs="FangSong"/>
          <w:sz w:val="32"/>
          <w:szCs w:val="32"/>
          <w:spacing w:val="33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,</w:t>
      </w:r>
      <w:r>
        <w:rPr>
          <w:rFonts w:ascii="FangSong" w:hAnsi="FangSong" w:eastAsia="FangSong" w:cs="FangSong"/>
          <w:sz w:val="32"/>
          <w:szCs w:val="32"/>
          <w:spacing w:val="-94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填写“新生入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  <w:w w:val="101"/>
        </w:rPr>
        <w:t>学登记表",在规定的日期到学校指定的函授站(教学站、点)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办理入学报到手续，并按规定缴纳学费。</w:t>
      </w:r>
    </w:p>
    <w:p>
      <w:pPr>
        <w:ind w:right="857" w:firstLine="654"/>
        <w:spacing w:before="2" w:line="33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第四条</w:t>
      </w:r>
      <w:r>
        <w:rPr>
          <w:rFonts w:ascii="FangSong" w:hAnsi="FangSong" w:eastAsia="FangSong" w:cs="FangSong"/>
          <w:sz w:val="32"/>
          <w:szCs w:val="32"/>
          <w:spacing w:val="16"/>
        </w:rPr>
        <w:t>新生因故不能按期报到，本人以书面形式向所属函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</w:rPr>
        <w:t>授站(教学站、点)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</w:rPr>
        <w:t>请假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</w:rPr>
        <w:t>,请假期限一般不得超过2周.未经请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假或请假逾期不报到者,除不可抗力等因素外,按自动放弃入学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资格处理。</w:t>
      </w:r>
    </w:p>
    <w:p>
      <w:pPr>
        <w:spacing w:line="158" w:lineRule="exact"/>
        <w:rPr/>
      </w:pPr>
      <w:r/>
    </w:p>
    <w:p>
      <w:pPr>
        <w:sectPr>
          <w:pgSz w:w="11900" w:h="16910"/>
          <w:pgMar w:top="1437" w:right="665" w:bottom="0" w:left="1299" w:header="0" w:footer="0" w:gutter="0"/>
          <w:cols w:equalWidth="0" w:num="1">
            <w:col w:w="9935" w:space="0"/>
          </w:cols>
        </w:sectPr>
        <w:rPr/>
      </w:pPr>
    </w:p>
    <w:p>
      <w:pPr>
        <w:ind w:firstLine="260"/>
        <w:spacing w:before="45" w:line="171" w:lineRule="auto"/>
        <w:rPr>
          <w:rFonts w:ascii="YouYuan" w:hAnsi="YouYuan" w:eastAsia="YouYuan" w:cs="YouYuan"/>
          <w:sz w:val="32"/>
          <w:szCs w:val="32"/>
        </w:rPr>
      </w:pPr>
      <w:r>
        <w:rPr>
          <w:rFonts w:ascii="YouYuan" w:hAnsi="YouYuan" w:eastAsia="YouYuan" w:cs="YouYuan"/>
          <w:sz w:val="32"/>
          <w:szCs w:val="32"/>
          <w:spacing w:val="-12"/>
        </w:rPr>
        <w:t>一</w:t>
      </w:r>
      <w:r>
        <w:rPr>
          <w:rFonts w:ascii="YouYuan" w:hAnsi="YouYuan" w:eastAsia="YouYuan" w:cs="YouYuan"/>
          <w:sz w:val="32"/>
          <w:szCs w:val="32"/>
          <w:spacing w:val="-62"/>
        </w:rPr>
        <w:t> </w:t>
      </w:r>
      <w:r>
        <w:rPr>
          <w:rFonts w:ascii="YouYuan" w:hAnsi="YouYuan" w:eastAsia="YouYuan" w:cs="YouYuan"/>
          <w:sz w:val="32"/>
          <w:szCs w:val="32"/>
          <w:spacing w:val="-12"/>
        </w:rPr>
        <w:t>2</w:t>
      </w:r>
      <w:r>
        <w:rPr>
          <w:rFonts w:ascii="YouYuan" w:hAnsi="YouYuan" w:eastAsia="YouYuan" w:cs="YouYuan"/>
          <w:sz w:val="32"/>
          <w:szCs w:val="32"/>
          <w:spacing w:val="-62"/>
        </w:rPr>
        <w:t> </w:t>
      </w:r>
      <w:r>
        <w:rPr>
          <w:rFonts w:ascii="YouYuan" w:hAnsi="YouYuan" w:eastAsia="YouYuan" w:cs="YouYuan"/>
          <w:sz w:val="32"/>
          <w:szCs w:val="32"/>
          <w:spacing w:val="-12"/>
        </w:rPr>
        <w:t>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4138"/>
        <w:spacing w:before="119" w:line="221" w:lineRule="exact"/>
        <w:rPr>
          <w:rFonts w:ascii="YouYuan" w:hAnsi="YouYuan" w:eastAsia="YouYuan" w:cs="YouYuan"/>
          <w:sz w:val="32"/>
          <w:szCs w:val="32"/>
        </w:rPr>
      </w:pPr>
      <w:r>
        <w:rPr>
          <w:rFonts w:ascii="YouYuan" w:hAnsi="YouYuan" w:eastAsia="YouYuan" w:cs="YouYuan"/>
          <w:sz w:val="32"/>
          <w:szCs w:val="32"/>
          <w:spacing w:val="-13"/>
          <w:w w:val="81"/>
          <w:position w:val="-5"/>
        </w:rPr>
        <w:t>027</w:t>
      </w:r>
    </w:p>
    <w:p>
      <w:pPr>
        <w:sectPr>
          <w:type w:val="continuous"/>
          <w:pgSz w:w="11900" w:h="16910"/>
          <w:pgMar w:top="1437" w:right="665" w:bottom="0" w:left="1299" w:header="0" w:footer="0" w:gutter="0"/>
          <w:cols w:equalWidth="0" w:num="2">
            <w:col w:w="5342" w:space="100"/>
            <w:col w:w="4494" w:space="0"/>
          </w:cols>
        </w:sectPr>
        <w:rPr/>
      </w:pPr>
    </w:p>
    <w:p>
      <w:pPr>
        <w:spacing w:line="353" w:lineRule="auto"/>
        <w:rPr>
          <w:rFonts w:ascii="Arial"/>
          <w:sz w:val="21"/>
        </w:rPr>
      </w:pPr>
      <w:r/>
    </w:p>
    <w:p>
      <w:pPr>
        <w:ind w:left="789" w:right="97" w:firstLine="634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第五条</w:t>
      </w:r>
      <w:r>
        <w:rPr>
          <w:rFonts w:ascii="FangSong" w:hAnsi="FangSong" w:eastAsia="FangSong" w:cs="FangSong"/>
          <w:sz w:val="32"/>
          <w:szCs w:val="32"/>
          <w:spacing w:val="19"/>
        </w:rPr>
        <w:t>新生因工作需要或其他原因不能在当年就读,经本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人书面申请,函授站(教学站、点)</w:t>
      </w:r>
      <w:r>
        <w:rPr>
          <w:rFonts w:ascii="FangSong" w:hAnsi="FangSong" w:eastAsia="FangSong" w:cs="FangSong"/>
          <w:sz w:val="32"/>
          <w:szCs w:val="32"/>
          <w:spacing w:val="130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和所属办学学院审核,继续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教育学院批准,可保留入学资格一年.</w:t>
      </w:r>
    </w:p>
    <w:p>
      <w:pPr>
        <w:ind w:left="789" w:right="172" w:firstLine="63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须在新生报到截止日期之前办理保留入学资格手续。保留入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学资格的学生应于保留入学资格期满前两个月，由本人向函授站</w:t>
      </w:r>
    </w:p>
    <w:p>
      <w:pPr>
        <w:ind w:left="789" w:right="118" w:firstLine="189"/>
        <w:spacing w:before="1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(教学站、点)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、学院提出入学申请,经继续教育学院批准后方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可办理入学手续,进入新学年学习.对逾期不办理入学手续的,</w:t>
      </w:r>
      <w:r>
        <w:rPr>
          <w:rFonts w:ascii="FangSong" w:hAnsi="FangSong" w:eastAsia="FangSong" w:cs="FangSong"/>
          <w:sz w:val="32"/>
          <w:szCs w:val="32"/>
          <w:spacing w:val="12"/>
        </w:rPr>
        <w:t>  </w:t>
      </w:r>
      <w:r>
        <w:rPr>
          <w:rFonts w:ascii="FangSong" w:hAnsi="FangSong" w:eastAsia="FangSong" w:cs="FangSong"/>
          <w:sz w:val="32"/>
          <w:szCs w:val="32"/>
          <w:spacing w:val="10"/>
        </w:rPr>
        <w:t>取消其入学资格.保留入学资格者申请重新入学,录取专业当年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不再招生的,办理专业异动手续转入相近专业学习.</w:t>
      </w:r>
    </w:p>
    <w:p>
      <w:pPr>
        <w:ind w:left="789" w:right="30" w:firstLine="634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  <w:w w:val="101"/>
        </w:rPr>
        <w:t>第六条</w:t>
      </w: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新生入学后3个月内</w:t>
      </w:r>
      <w:r>
        <w:rPr>
          <w:rFonts w:ascii="FangSong" w:hAnsi="FangSong" w:eastAsia="FangSong" w:cs="FangSong"/>
          <w:sz w:val="32"/>
          <w:szCs w:val="32"/>
          <w:spacing w:val="-68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,</w:t>
      </w:r>
      <w:r>
        <w:rPr>
          <w:rFonts w:ascii="FangSong" w:hAnsi="FangSong" w:eastAsia="FangSong" w:cs="FangSong"/>
          <w:sz w:val="32"/>
          <w:szCs w:val="32"/>
          <w:spacing w:val="-91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学校按照国家和湖北省教育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厅招生规定对新生入学资格进行复查。资格审查合格者予以注册，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取得华中农业大学成人高等学历教育学籍,建立学籍档案.保留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入学资格者如不按期进行电子注册,则不能获得学籍.</w:t>
      </w:r>
    </w:p>
    <w:p>
      <w:pPr>
        <w:ind w:left="789" w:right="144" w:firstLine="63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凡属违反国家招生规定,弄虚作假、徇私舞弊被录取者,无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论何时发现,一经查实,取消入学资格或学籍,所发生费用不予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退还.已经毕业或离校的,应追回其已发学业证书和学习证明,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9"/>
        </w:rPr>
        <w:t>并报教育行政主管部门宣布证书无效.情节恶劣者,交由相关部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8"/>
        </w:rPr>
        <w:t>门处理。</w:t>
      </w:r>
    </w:p>
    <w:p>
      <w:pPr>
        <w:ind w:firstLine="1424"/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第七条</w:t>
      </w:r>
      <w:r>
        <w:rPr>
          <w:rFonts w:ascii="FangSong" w:hAnsi="FangSong" w:eastAsia="FangSong" w:cs="FangSong"/>
          <w:sz w:val="32"/>
          <w:szCs w:val="32"/>
          <w:spacing w:val="11"/>
        </w:rPr>
        <w:t>在籍学生每学年必须到学校规定的函授站(教学站、</w:t>
      </w:r>
    </w:p>
    <w:p>
      <w:pPr>
        <w:ind w:left="789" w:right="147"/>
        <w:spacing w:before="19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点)</w:t>
      </w:r>
      <w:r>
        <w:rPr>
          <w:rFonts w:ascii="FangSong" w:hAnsi="FangSong" w:eastAsia="FangSong" w:cs="FangSong"/>
          <w:sz w:val="32"/>
          <w:szCs w:val="32"/>
          <w:spacing w:val="60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办理缴费、注册手续.因故不能按期缴费注册者,必须履行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请假手续,未经请假逾期2周不办理者,视为自动放弃学籍.</w:t>
      </w:r>
    </w:p>
    <w:p>
      <w:pPr>
        <w:ind w:left="789" w:right="149" w:firstLine="634"/>
        <w:spacing w:before="5" w:line="33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第八条</w:t>
      </w:r>
      <w:r>
        <w:rPr>
          <w:rFonts w:ascii="FangSong" w:hAnsi="FangSong" w:eastAsia="FangSong" w:cs="FangSong"/>
          <w:sz w:val="32"/>
          <w:szCs w:val="32"/>
          <w:spacing w:val="26"/>
        </w:rPr>
        <w:t>凡取得华中农业大学成人高等学历教育学籍的学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生,在籍期间不得报考其它学校,不能具有双重学籍.各办学学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院或函授站(教学站、点)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应在每学年学生报到注册截止日后2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8390"/>
        <w:spacing w:before="98" w:line="19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9"/>
        </w:rPr>
        <w:t>──3─</w:t>
      </w:r>
    </w:p>
    <w:p>
      <w:pPr>
        <w:spacing w:before="1" w:line="18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028</w:t>
      </w:r>
    </w:p>
    <w:p>
      <w:pPr>
        <w:sectPr>
          <w:pgSz w:w="11860" w:h="16840"/>
          <w:pgMar w:top="1431" w:right="1509" w:bottom="0" w:left="460" w:header="0" w:footer="0" w:gutter="0"/>
        </w:sectPr>
        <w:rPr/>
      </w:pPr>
    </w:p>
    <w:p>
      <w:pPr>
        <w:spacing w:line="331" w:lineRule="auto"/>
        <w:rPr>
          <w:rFonts w:ascii="Arial"/>
          <w:sz w:val="21"/>
        </w:rPr>
      </w:pPr>
      <w:r/>
    </w:p>
    <w:p>
      <w:pPr>
        <w:spacing w:before="104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19"/>
        </w:rPr>
        <w:t>周之内,将新生报到详细情况和入学资格初步审核情况书面报告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继续教育学院。</w:t>
      </w:r>
    </w:p>
    <w:p>
      <w:pPr>
        <w:ind w:right="944" w:firstLine="644"/>
        <w:spacing w:before="151" w:line="32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第九条</w:t>
      </w:r>
      <w:r>
        <w:rPr>
          <w:rFonts w:ascii="FangSong" w:hAnsi="FangSong" w:eastAsia="FangSong" w:cs="FangSong"/>
          <w:sz w:val="32"/>
          <w:szCs w:val="32"/>
          <w:spacing w:val="17"/>
        </w:rPr>
        <w:t>学校为在籍学生建立学籍档案,主要包括:</w:t>
      </w:r>
      <w:r>
        <w:rPr>
          <w:rFonts w:ascii="FangSong" w:hAnsi="FangSong" w:eastAsia="FangSong" w:cs="FangSong"/>
          <w:sz w:val="32"/>
          <w:szCs w:val="32"/>
          <w:spacing w:val="145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录取通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知书、新生入学登记表、身份证复印件、前置学历证书复印件、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教育部学历证书电子注册备案表(专升本学生提供)</w:t>
      </w:r>
      <w:r>
        <w:rPr>
          <w:rFonts w:ascii="FangSong" w:hAnsi="FangSong" w:eastAsia="FangSong" w:cs="FangSong"/>
          <w:sz w:val="32"/>
          <w:szCs w:val="32"/>
          <w:spacing w:val="69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、学生成绩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表、毕业生登记表等纸质材料。</w:t>
      </w:r>
    </w:p>
    <w:p>
      <w:pPr>
        <w:spacing w:line="432" w:lineRule="auto"/>
        <w:rPr>
          <w:rFonts w:ascii="Arial"/>
          <w:sz w:val="21"/>
        </w:rPr>
      </w:pPr>
      <w:r/>
    </w:p>
    <w:p>
      <w:pPr>
        <w:ind w:firstLine="278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第三章</w:t>
      </w:r>
      <w:r>
        <w:rPr>
          <w:rFonts w:ascii="SimHei" w:hAnsi="SimHei" w:eastAsia="SimHei" w:cs="SimHei"/>
          <w:sz w:val="32"/>
          <w:szCs w:val="32"/>
          <w:spacing w:val="25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学制与学习年限</w:t>
      </w:r>
    </w:p>
    <w:p>
      <w:pPr>
        <w:ind w:firstLine="644"/>
        <w:spacing w:before="177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  <w:position w:val="17"/>
        </w:rPr>
        <w:t>第十条</w:t>
      </w:r>
      <w:r>
        <w:rPr>
          <w:rFonts w:ascii="FangSong" w:hAnsi="FangSong" w:eastAsia="FangSong" w:cs="FangSong"/>
          <w:sz w:val="32"/>
          <w:szCs w:val="32"/>
          <w:spacing w:val="11"/>
          <w:position w:val="17"/>
        </w:rPr>
        <w:t>成人高等学历教育实行弹性学制和学分制。</w:t>
      </w:r>
    </w:p>
    <w:p>
      <w:pPr>
        <w:ind w:firstLine="63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学习年限(从入学注册到毕业的年限)</w:t>
      </w:r>
      <w:r>
        <w:rPr>
          <w:rFonts w:ascii="FangSong" w:hAnsi="FangSong" w:eastAsia="FangSong" w:cs="FangSong"/>
          <w:sz w:val="32"/>
          <w:szCs w:val="32"/>
          <w:spacing w:val="64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为:</w:t>
      </w:r>
    </w:p>
    <w:p>
      <w:pPr>
        <w:ind w:firstLine="639"/>
        <w:spacing w:before="17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  <w:w w:val="103"/>
        </w:rPr>
        <w:t>高起本5-8年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3"/>
        </w:rPr>
        <w:t>;高起专2.5-4年</w:t>
      </w:r>
      <w:r>
        <w:rPr>
          <w:rFonts w:ascii="FangSong" w:hAnsi="FangSong" w:eastAsia="FangSong" w:cs="FangSong"/>
          <w:sz w:val="32"/>
          <w:szCs w:val="32"/>
          <w:spacing w:val="-84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3"/>
        </w:rPr>
        <w:t>;专升本2.5-4年.</w:t>
      </w:r>
    </w:p>
    <w:p>
      <w:pPr>
        <w:ind w:right="1008" w:firstLine="639"/>
        <w:spacing w:before="163" w:line="3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在最短学习年限内没有修完教学计划规定全部课程和学分的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学生,允许其延长学习时间,但不得超过最长学习年限.超过最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长学习年限者取消学籍。</w:t>
      </w:r>
    </w:p>
    <w:p>
      <w:pPr>
        <w:ind w:firstLine="644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第十一条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休学时间计入在籍学习年限。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firstLine="308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第四章</w:t>
      </w:r>
      <w:r>
        <w:rPr>
          <w:rFonts w:ascii="SimHei" w:hAnsi="SimHei" w:eastAsia="SimHei" w:cs="SimHei"/>
          <w:sz w:val="32"/>
          <w:szCs w:val="32"/>
          <w:spacing w:val="31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考勤与请假</w:t>
      </w:r>
    </w:p>
    <w:p>
      <w:pPr>
        <w:ind w:right="849" w:firstLine="644"/>
        <w:spacing w:before="165" w:line="329" w:lineRule="auto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第十二条</w:t>
      </w:r>
      <w:r>
        <w:rPr>
          <w:rFonts w:ascii="FangSong" w:hAnsi="FangSong" w:eastAsia="FangSong" w:cs="FangSong"/>
          <w:sz w:val="32"/>
          <w:szCs w:val="32"/>
          <w:spacing w:val="19"/>
        </w:rPr>
        <w:t>  </w:t>
      </w:r>
      <w:r>
        <w:rPr>
          <w:rFonts w:ascii="FangSong" w:hAnsi="FangSong" w:eastAsia="FangSong" w:cs="FangSong"/>
          <w:sz w:val="32"/>
          <w:szCs w:val="32"/>
          <w:spacing w:val="7"/>
        </w:rPr>
        <w:t>学生须按照教学计划的要求,参加学校和函授站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(教学站、点)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统一安排的教学及其他集体活动,包括集中面授、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实验实习、作业、辅导、测验、考试、毕业论文设计等。因故不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</w:rPr>
        <w:t>能参加者,需持所在工作单位证明在集中教学前向所属函授站(教</w:t>
      </w:r>
    </w:p>
    <w:p>
      <w:pPr>
        <w:ind w:right="98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学站、点)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或办学学院请假.未经请假和请假逾期者,一律以旷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课论。</w:t>
      </w:r>
    </w:p>
    <w:p>
      <w:pPr>
        <w:ind w:firstLine="644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第十三条</w:t>
      </w:r>
      <w:r>
        <w:rPr>
          <w:rFonts w:ascii="FangSong" w:hAnsi="FangSong" w:eastAsia="FangSong" w:cs="FangSong"/>
          <w:sz w:val="32"/>
          <w:szCs w:val="32"/>
          <w:spacing w:val="7"/>
        </w:rPr>
        <w:t>  </w:t>
      </w:r>
      <w:r>
        <w:rPr>
          <w:rFonts w:ascii="FangSong" w:hAnsi="FangSong" w:eastAsia="FangSong" w:cs="FangSong"/>
          <w:sz w:val="32"/>
          <w:szCs w:val="32"/>
          <w:spacing w:val="8"/>
        </w:rPr>
        <w:t>缺课超过课程学时1/3及以上者,无论何种原因,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firstLine="259"/>
        <w:spacing w:before="105" w:line="190" w:lineRule="auto"/>
        <w:rPr>
          <w:rFonts w:ascii="SimSun" w:hAnsi="SimSun" w:eastAsia="SimSun" w:cs="SimSun"/>
          <w:sz w:val="22"/>
          <w:szCs w:val="2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"/>
        </w:rPr>
        <w:t>─4─</w:t>
      </w:r>
      <w:r>
        <w:rPr>
          <w:rFonts w:ascii="FangSong" w:hAnsi="FangSong" w:eastAsia="FangSong" w:cs="FangSong"/>
          <w:sz w:val="32"/>
          <w:szCs w:val="32"/>
          <w:spacing w:val="2"/>
          <w:position w:val="1"/>
        </w:rPr>
        <w:t>                                                     </w:t>
      </w:r>
      <w:r>
        <w:rPr>
          <w:rFonts w:ascii="SimSun" w:hAnsi="SimSun" w:eastAsia="SimSun" w:cs="SimSun"/>
          <w:sz w:val="22"/>
          <w:szCs w:val="22"/>
          <w:spacing w:val="-2"/>
          <w:position w:val="-3"/>
        </w:rPr>
        <w:t>029</w:t>
      </w:r>
    </w:p>
    <w:p>
      <w:pPr>
        <w:sectPr>
          <w:pgSz w:w="11920" w:h="16860"/>
          <w:pgMar w:top="1433" w:right="620" w:bottom="0" w:left="1299" w:header="0" w:footer="0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>
        <w:pict>
          <v:shape id="_x0000_s2" style="position:absolute;margin-left:33.4974pt;margin-top:803.195pt;mso-position-vertical-relative:page;mso-position-horizontal-relative:page;width:19.5pt;height:13.6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178" w:lineRule="auto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ascii="FangSong" w:hAnsi="FangSong" w:eastAsia="FangSong" w:cs="FangSong"/>
                      <w:sz w:val="24"/>
                      <w:szCs w:val="24"/>
                      <w:spacing w:val="-3"/>
                    </w:rPr>
                    <w:t>030</w:t>
                  </w:r>
                </w:p>
              </w:txbxContent>
            </v:textbox>
          </v:shape>
        </w:pict>
      </w:r>
      <w:r/>
    </w:p>
    <w:p>
      <w:pPr>
        <w:ind w:left="640" w:right="180"/>
        <w:spacing w:before="104" w:line="31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取消参加该门课程当次考试资格.考试不及格可参加补考一次,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补考不及格者可参加毕业前清考.因故不能参加考试、考查者,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2"/>
        </w:rPr>
        <w:t>可申请缓考,经批准后,按“缓考"处理.</w:t>
      </w:r>
    </w:p>
    <w:p>
      <w:pPr>
        <w:ind w:left="640" w:right="91" w:firstLine="624"/>
        <w:spacing w:before="3" w:line="33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第十四条</w:t>
      </w:r>
      <w:r>
        <w:rPr>
          <w:rFonts w:ascii="FangSong" w:hAnsi="FangSong" w:eastAsia="FangSong" w:cs="FangSong"/>
          <w:sz w:val="32"/>
          <w:szCs w:val="32"/>
          <w:spacing w:val="15"/>
        </w:rPr>
        <w:t>考勤由办学学院或函授站</w:t>
      </w:r>
      <w:r>
        <w:rPr>
          <w:rFonts w:ascii="FangSong" w:hAnsi="FangSong" w:eastAsia="FangSong" w:cs="FangSong"/>
          <w:sz w:val="32"/>
          <w:szCs w:val="32"/>
          <w:spacing w:val="-43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(教学站、点)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负责</w:t>
      </w:r>
      <w:r>
        <w:rPr>
          <w:rFonts w:ascii="FangSong" w:hAnsi="FangSong" w:eastAsia="FangSong" w:cs="FangSong"/>
          <w:sz w:val="32"/>
          <w:szCs w:val="32"/>
          <w:spacing w:val="-92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.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考勤表作为评定成绩的依据之一。</w:t>
      </w:r>
    </w:p>
    <w:p>
      <w:pPr>
        <w:spacing w:line="373" w:lineRule="auto"/>
        <w:rPr>
          <w:rFonts w:ascii="Arial"/>
          <w:sz w:val="21"/>
        </w:rPr>
      </w:pPr>
      <w:r/>
    </w:p>
    <w:p>
      <w:pPr>
        <w:ind w:firstLine="21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第五章</w:t>
      </w:r>
      <w:r>
        <w:rPr>
          <w:rFonts w:ascii="SimHei" w:hAnsi="SimHei" w:eastAsia="SimHei" w:cs="SimHei"/>
          <w:sz w:val="32"/>
          <w:szCs w:val="32"/>
          <w:spacing w:val="21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转专业、转学、转函授站、转层次</w:t>
      </w:r>
    </w:p>
    <w:p>
      <w:pPr>
        <w:ind w:left="640" w:right="224" w:firstLine="624"/>
        <w:spacing w:before="154" w:line="30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第十五条</w:t>
      </w:r>
      <w:r>
        <w:rPr>
          <w:rFonts w:ascii="FangSong" w:hAnsi="FangSong" w:eastAsia="FangSong" w:cs="FangSong"/>
          <w:sz w:val="32"/>
          <w:szCs w:val="32"/>
          <w:spacing w:val="5"/>
        </w:rPr>
        <w:t>原则上不允许转专业。确因工作岗位变动、单位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工作需要等特殊原因需转专业者,按下列方法办理:</w:t>
      </w:r>
    </w:p>
    <w:p>
      <w:pPr>
        <w:ind w:left="640" w:right="5" w:firstLine="739"/>
        <w:spacing w:before="4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(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一)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学生向所属函授站(教学站、点)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提交书面申请,填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写《华中农业大学成人高等教育转专业申请表》,并提供有关证</w:t>
      </w:r>
      <w:r>
        <w:rPr>
          <w:rFonts w:ascii="FangSong" w:hAnsi="FangSong" w:eastAsia="FangSong" w:cs="FangSong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明材料,由函授站(教学站、点)</w:t>
      </w:r>
      <w:r>
        <w:rPr>
          <w:rFonts w:ascii="FangSong" w:hAnsi="FangSong" w:eastAsia="FangSong" w:cs="FangSong"/>
          <w:sz w:val="32"/>
          <w:szCs w:val="32"/>
          <w:spacing w:val="73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、转出学院和转入学院签署同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意意见,继续教育学院审核,湖北省教育厅备案.被批准转专业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并已办理手续者,不得再申请转回原专业.</w:t>
      </w:r>
    </w:p>
    <w:p>
      <w:pPr>
        <w:ind w:firstLine="1380"/>
        <w:spacing w:line="55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  <w:position w:val="17"/>
        </w:rPr>
        <w:t>(二)</w:t>
      </w:r>
      <w:r>
        <w:rPr>
          <w:rFonts w:ascii="FangSong" w:hAnsi="FangSong" w:eastAsia="FangSong" w:cs="FangSong"/>
          <w:sz w:val="32"/>
          <w:szCs w:val="32"/>
          <w:spacing w:val="57"/>
          <w:position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  <w:position w:val="17"/>
        </w:rPr>
        <w:t>原则上在第二学期、第三学期开学时方可申请转专业,</w:t>
      </w:r>
    </w:p>
    <w:p>
      <w:pPr>
        <w:ind w:firstLine="640"/>
        <w:spacing w:before="2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达到退学条件或被退学处理的情形不允许转专业。</w:t>
      </w:r>
    </w:p>
    <w:p>
      <w:pPr>
        <w:ind w:firstLine="1380"/>
        <w:spacing w:before="140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(三)</w:t>
      </w:r>
      <w:r>
        <w:rPr>
          <w:rFonts w:ascii="FangSong" w:hAnsi="FangSong" w:eastAsia="FangSong" w:cs="FangSong"/>
          <w:sz w:val="32"/>
          <w:szCs w:val="32"/>
          <w:spacing w:val="12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转专业原则上只能在同学科内的专业间进行.</w:t>
      </w:r>
    </w:p>
    <w:p>
      <w:pPr>
        <w:ind w:firstLine="1380"/>
        <w:spacing w:before="181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  <w:position w:val="17"/>
        </w:rPr>
        <w:t>(</w:t>
      </w:r>
      <w:r>
        <w:rPr>
          <w:rFonts w:ascii="FangSong" w:hAnsi="FangSong" w:eastAsia="FangSong" w:cs="FangSong"/>
          <w:sz w:val="32"/>
          <w:szCs w:val="32"/>
          <w:spacing w:val="-52"/>
          <w:position w:val="17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  <w:position w:val="17"/>
        </w:rPr>
        <w:t>四)</w:t>
      </w: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  <w:position w:val="17"/>
        </w:rPr>
        <w:t>转专业后,课程学习、毕业及学费等按照转入专业的</w:t>
      </w:r>
    </w:p>
    <w:p>
      <w:pPr>
        <w:ind w:firstLine="64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要求和标准执行。</w:t>
      </w:r>
    </w:p>
    <w:p>
      <w:pPr>
        <w:ind w:left="640" w:right="3" w:firstLine="739"/>
        <w:spacing w:before="139" w:line="3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(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五)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由办学学院、函授站(教学站、点)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集中办理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,</w:t>
      </w:r>
      <w:r>
        <w:rPr>
          <w:rFonts w:ascii="FangSong" w:hAnsi="FangSong" w:eastAsia="FangSong" w:cs="FangSong"/>
          <w:sz w:val="32"/>
          <w:szCs w:val="32"/>
          <w:spacing w:val="-94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学校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不接受学生个人单独申请。</w:t>
      </w:r>
    </w:p>
    <w:p>
      <w:pPr>
        <w:ind w:firstLine="1264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第十六条</w:t>
      </w:r>
      <w:r>
        <w:rPr>
          <w:rFonts w:ascii="FangSong" w:hAnsi="FangSong" w:eastAsia="FangSong" w:cs="FangSong"/>
          <w:sz w:val="32"/>
          <w:szCs w:val="32"/>
          <w:spacing w:val="11"/>
        </w:rPr>
        <w:t>转函授站</w:t>
      </w:r>
      <w:r>
        <w:rPr>
          <w:rFonts w:ascii="FangSong" w:hAnsi="FangSong" w:eastAsia="FangSong" w:cs="FangSong"/>
          <w:sz w:val="32"/>
          <w:szCs w:val="32"/>
          <w:spacing w:val="-33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(</w:t>
      </w:r>
      <w:r>
        <w:rPr>
          <w:rFonts w:ascii="FangSong" w:hAnsi="FangSong" w:eastAsia="FangSong" w:cs="FangSong"/>
          <w:sz w:val="32"/>
          <w:szCs w:val="32"/>
          <w:spacing w:val="-86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教学站、点</w:t>
      </w:r>
      <w:r>
        <w:rPr>
          <w:rFonts w:ascii="FangSong" w:hAnsi="FangSong" w:eastAsia="FangSong" w:cs="FangSong"/>
          <w:sz w:val="32"/>
          <w:szCs w:val="32"/>
          <w:spacing w:val="-9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)</w:t>
      </w:r>
      <w:r>
        <w:rPr>
          <w:rFonts w:ascii="FangSong" w:hAnsi="FangSong" w:eastAsia="FangSong" w:cs="FangSong"/>
          <w:sz w:val="32"/>
          <w:szCs w:val="32"/>
          <w:spacing w:val="-51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参照转专业进行.</w:t>
      </w:r>
    </w:p>
    <w:p>
      <w:pPr>
        <w:ind w:left="640" w:firstLine="624"/>
        <w:spacing w:before="171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第十七条</w:t>
      </w:r>
      <w:r>
        <w:rPr>
          <w:rFonts w:ascii="FangSong" w:hAnsi="FangSong" w:eastAsia="FangSong" w:cs="FangSong"/>
          <w:sz w:val="32"/>
          <w:szCs w:val="32"/>
          <w:spacing w:val="13"/>
        </w:rPr>
        <w:t>;原则上不允许转学,学生取得学籍后确因工作调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动、户籍迁移等原因,按照转学转出与转入学校学历层次、招生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录取类型相同的原则办理: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ind w:firstLine="8250"/>
        <w:spacing w:before="105" w:line="17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一</w:t>
      </w:r>
      <w:r>
        <w:rPr>
          <w:rFonts w:ascii="FangSong" w:hAnsi="FangSong" w:eastAsia="FangSong" w:cs="FangSong"/>
          <w:sz w:val="32"/>
          <w:szCs w:val="32"/>
          <w:spacing w:val="-3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5</w:t>
      </w:r>
      <w:r>
        <w:rPr>
          <w:rFonts w:ascii="FangSong" w:hAnsi="FangSong" w:eastAsia="FangSong" w:cs="FangSong"/>
          <w:sz w:val="32"/>
          <w:szCs w:val="32"/>
          <w:spacing w:val="-2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一</w:t>
      </w:r>
    </w:p>
    <w:p>
      <w:pPr>
        <w:sectPr>
          <w:pgSz w:w="12020" w:h="16880"/>
          <w:pgMar w:top="1434" w:right="1715" w:bottom="0" w:left="689" w:header="0" w:footer="0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6953216</wp:posOffset>
            </wp:positionH>
            <wp:positionV relativeFrom="page">
              <wp:posOffset>7569248</wp:posOffset>
            </wp:positionV>
            <wp:extent cx="514412" cy="6342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4412" cy="6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3" style="position:absolute;margin-left:528.001pt;margin-top:644.299pt;mso-position-vertical-relative:page;mso-position-horizontal-relative:page;width:69.3pt;height:110.8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589"/>
                    <w:spacing w:before="21" w:line="296" w:lineRule="auto"/>
                    <w:rPr>
                      <w:rFonts w:ascii="FangSong" w:hAnsi="FangSong" w:eastAsia="FangSong" w:cs="FangSong"/>
                      <w:sz w:val="36"/>
                      <w:szCs w:val="36"/>
                    </w:rPr>
                  </w:pPr>
                  <w:r>
                    <w:rPr>
                      <w:rFonts w:ascii="FangSong" w:hAnsi="FangSong" w:eastAsia="FangSong" w:cs="FangSong"/>
                      <w:sz w:val="36"/>
                      <w:szCs w:val="36"/>
                      <w:spacing w:val="-29"/>
                    </w:rPr>
                    <w:t>（二</w:t>
                  </w:r>
                  <w:r>
                    <w:rPr>
                      <w:rFonts w:ascii="FangSong" w:hAnsi="FangSong" w:eastAsia="FangSong" w:cs="FangSong"/>
                      <w:sz w:val="36"/>
                      <w:szCs w:val="36"/>
                    </w:rPr>
                    <w:t> </w:t>
                  </w:r>
                  <w:r>
                    <w:rPr>
                      <w:rFonts w:ascii="FangSong" w:hAnsi="FangSong" w:eastAsia="FangSong" w:cs="FangSong"/>
                      <w:sz w:val="36"/>
                      <w:szCs w:val="36"/>
                      <w:spacing w:val="-18"/>
                      <w:w w:val="99"/>
                    </w:rPr>
                    <w:t>部门"录1</w:t>
                  </w:r>
                </w:p>
                <w:p>
                  <w:pPr>
                    <w:ind w:firstLine="599"/>
                    <w:spacing w:line="611" w:lineRule="exact"/>
                    <w:rPr>
                      <w:rFonts w:ascii="FangSong" w:hAnsi="FangSong" w:eastAsia="FangSong" w:cs="FangSong"/>
                      <w:sz w:val="36"/>
                      <w:szCs w:val="36"/>
                    </w:rPr>
                  </w:pPr>
                  <w:r>
                    <w:rPr>
                      <w:rFonts w:ascii="FangSong" w:hAnsi="FangSong" w:eastAsia="FangSong" w:cs="FangSong"/>
                      <w:sz w:val="36"/>
                      <w:szCs w:val="36"/>
                      <w:spacing w:val="-20"/>
                      <w:position w:val="18"/>
                    </w:rPr>
                    <w:t>（三</w:t>
                  </w:r>
                </w:p>
                <w:p>
                  <w:pPr>
                    <w:ind w:firstLine="20"/>
                    <w:spacing w:before="1" w:line="221" w:lineRule="auto"/>
                    <w:rPr>
                      <w:rFonts w:ascii="FangSong" w:hAnsi="FangSong" w:eastAsia="FangSong" w:cs="FangSong"/>
                      <w:sz w:val="34"/>
                      <w:szCs w:val="34"/>
                    </w:rPr>
                  </w:pPr>
                  <w:r>
                    <w:rPr>
                      <w:rFonts w:ascii="FangSong" w:hAnsi="FangSong" w:eastAsia="FangSong" w:cs="FangSong"/>
                      <w:sz w:val="34"/>
                      <w:szCs w:val="34"/>
                      <w:spacing w:val="-19"/>
                    </w:rPr>
                    <w:t>理部门印</w:t>
                  </w:r>
                </w:p>
              </w:txbxContent>
            </v:textbox>
          </v:shape>
        </w:pict>
      </w:r>
      <w:r/>
    </w:p>
    <w:p>
      <w:pPr>
        <w:ind w:firstLine="1999"/>
        <w:spacing w:before="110" w:line="610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  <w:position w:val="20"/>
        </w:rPr>
        <w:t>(一)</w:t>
      </w:r>
      <w:r>
        <w:rPr>
          <w:rFonts w:ascii="FangSong" w:hAnsi="FangSong" w:eastAsia="FangSong" w:cs="FangSong"/>
          <w:sz w:val="34"/>
          <w:szCs w:val="34"/>
          <w:spacing w:val="19"/>
          <w:position w:val="20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  <w:position w:val="20"/>
        </w:rPr>
        <w:t>由学生本人提出申请和办理转学手续,学校不受理第</w:t>
      </w:r>
    </w:p>
    <w:p>
      <w:pPr>
        <w:ind w:firstLine="1229"/>
        <w:spacing w:before="1" w:line="21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6"/>
        </w:rPr>
        <w:t>三方委托申请或代办转学手续。</w:t>
      </w:r>
    </w:p>
    <w:p>
      <w:pPr>
        <w:ind w:left="1229" w:right="1428" w:firstLine="770"/>
        <w:spacing w:before="166" w:line="315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(二)</w:t>
      </w:r>
      <w:r>
        <w:rPr>
          <w:rFonts w:ascii="FangSong" w:hAnsi="FangSong" w:eastAsia="FangSong" w:cs="FangSong"/>
          <w:sz w:val="34"/>
          <w:szCs w:val="34"/>
          <w:spacing w:val="3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学生申请从本校转出,由学生本人向其所在办学学院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或函授站(教学站、点)</w:t>
      </w:r>
      <w:r>
        <w:rPr>
          <w:rFonts w:ascii="FangSong" w:hAnsi="FangSong" w:eastAsia="FangSong" w:cs="FangSong"/>
          <w:sz w:val="34"/>
          <w:szCs w:val="34"/>
          <w:spacing w:val="55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提出书面申请,填写《湖北省高等学校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学生转学申请(确认)</w:t>
      </w:r>
      <w:r>
        <w:rPr>
          <w:rFonts w:ascii="FangSong" w:hAnsi="FangSong" w:eastAsia="FangSong" w:cs="FangSong"/>
          <w:sz w:val="34"/>
          <w:szCs w:val="34"/>
          <w:spacing w:val="-50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表》(一式四份)</w:t>
      </w:r>
      <w:r>
        <w:rPr>
          <w:rFonts w:ascii="FangSong" w:hAnsi="FangSong" w:eastAsia="FangSong" w:cs="FangSong"/>
          <w:sz w:val="34"/>
          <w:szCs w:val="34"/>
          <w:spacing w:val="47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,函授站(教学站、点)、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3"/>
        </w:rPr>
        <w:t>办学学院初审同意后,学生本人执《湖北省高等学校学生转学申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请(确认)</w:t>
      </w:r>
      <w:r>
        <w:rPr>
          <w:rFonts w:ascii="FangSong" w:hAnsi="FangSong" w:eastAsia="FangSong" w:cs="FangSong"/>
          <w:sz w:val="34"/>
          <w:szCs w:val="34"/>
          <w:spacing w:val="9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表》和相关材料到继续教育学院办理审核手续.</w:t>
      </w:r>
    </w:p>
    <w:p>
      <w:pPr>
        <w:ind w:left="1229" w:right="1524" w:firstLine="770"/>
        <w:spacing w:before="6" w:line="31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0"/>
        </w:rPr>
        <w:t>(三)</w:t>
      </w:r>
      <w:r>
        <w:rPr>
          <w:rFonts w:ascii="FangSong" w:hAnsi="FangSong" w:eastAsia="FangSong" w:cs="FangSong"/>
          <w:sz w:val="34"/>
          <w:szCs w:val="34"/>
          <w:spacing w:val="1"/>
        </w:rPr>
        <w:t> </w:t>
      </w:r>
      <w:r>
        <w:rPr>
          <w:rFonts w:ascii="FangSong" w:hAnsi="FangSong" w:eastAsia="FangSong" w:cs="FangSong"/>
          <w:sz w:val="34"/>
          <w:szCs w:val="34"/>
          <w:spacing w:val="-10"/>
        </w:rPr>
        <w:t>学生申请从它校转入本校,由学生本人直接向继续教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7"/>
        </w:rPr>
        <w:t>育学院提出书面申请.在提交申请时,应同时提交转出学校同意</w:t>
      </w:r>
      <w:r>
        <w:rPr>
          <w:rFonts w:ascii="FangSong" w:hAnsi="FangSong" w:eastAsia="FangSong" w:cs="FangSong"/>
          <w:sz w:val="34"/>
          <w:szCs w:val="34"/>
          <w:spacing w:val="6"/>
        </w:rPr>
        <w:t> </w:t>
      </w:r>
      <w:r>
        <w:rPr>
          <w:rFonts w:ascii="FangSong" w:hAnsi="FangSong" w:eastAsia="FangSong" w:cs="FangSong"/>
          <w:sz w:val="34"/>
          <w:szCs w:val="34"/>
          <w:spacing w:val="-20"/>
        </w:rPr>
        <w:t>转出的书面意见及招生录取档案、课程学习成绩、在校学习表现</w:t>
      </w:r>
      <w:r>
        <w:rPr>
          <w:rFonts w:ascii="FangSong" w:hAnsi="FangSong" w:eastAsia="FangSong" w:cs="FangSong"/>
          <w:sz w:val="34"/>
          <w:szCs w:val="34"/>
          <w:spacing w:val="22"/>
        </w:rPr>
        <w:t> </w:t>
      </w:r>
      <w:r>
        <w:rPr>
          <w:rFonts w:ascii="FangSong" w:hAnsi="FangSong" w:eastAsia="FangSong" w:cs="FangSong"/>
          <w:sz w:val="34"/>
          <w:szCs w:val="34"/>
          <w:spacing w:val="-27"/>
        </w:rPr>
        <w:t>评定等相关材料。</w:t>
      </w:r>
    </w:p>
    <w:p>
      <w:pPr>
        <w:ind w:left="1229" w:right="1553" w:firstLine="770"/>
        <w:spacing w:before="7" w:line="31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2"/>
        </w:rPr>
        <w:t>(四)</w:t>
      </w:r>
      <w:r>
        <w:rPr>
          <w:rFonts w:ascii="FangSong" w:hAnsi="FangSong" w:eastAsia="FangSong" w:cs="FangSong"/>
          <w:sz w:val="34"/>
          <w:szCs w:val="34"/>
          <w:spacing w:val="89"/>
        </w:rPr>
        <w:t> </w:t>
      </w:r>
      <w:r>
        <w:rPr>
          <w:rFonts w:ascii="FangSong" w:hAnsi="FangSong" w:eastAsia="FangSong" w:cs="FangSong"/>
          <w:sz w:val="34"/>
          <w:szCs w:val="34"/>
          <w:spacing w:val="-12"/>
        </w:rPr>
        <w:t>学生申请转学,需经转出和转入学校双方同意之后,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20"/>
        </w:rPr>
        <w:t>方可办理后续手续。跨省转学者由转出学校报所在地省级教育行</w:t>
      </w:r>
      <w:r>
        <w:rPr>
          <w:rFonts w:ascii="FangSong" w:hAnsi="FangSong" w:eastAsia="FangSong" w:cs="FangSong"/>
          <w:sz w:val="34"/>
          <w:szCs w:val="34"/>
          <w:spacing w:val="22"/>
        </w:rPr>
        <w:t> </w:t>
      </w:r>
      <w:r>
        <w:rPr>
          <w:rFonts w:ascii="FangSong" w:hAnsi="FangSong" w:eastAsia="FangSong" w:cs="FangSong"/>
          <w:sz w:val="34"/>
          <w:szCs w:val="34"/>
          <w:spacing w:val="-12"/>
        </w:rPr>
        <w:t>政部门商转入地省级教育行政部门审批确认;湖北省内转学者,</w:t>
      </w:r>
      <w:r>
        <w:rPr>
          <w:rFonts w:ascii="FangSong" w:hAnsi="FangSong" w:eastAsia="FangSong" w:cs="FangSong"/>
          <w:sz w:val="34"/>
          <w:szCs w:val="34"/>
          <w:spacing w:val="13"/>
        </w:rPr>
        <w:t> </w:t>
      </w:r>
      <w:r>
        <w:rPr>
          <w:rFonts w:ascii="FangSong" w:hAnsi="FangSong" w:eastAsia="FangSong" w:cs="FangSong"/>
          <w:sz w:val="34"/>
          <w:szCs w:val="34"/>
          <w:spacing w:val="-21"/>
        </w:rPr>
        <w:t>由转入学校报湖北省教育厅审批确认。教育行政部门审批确认之</w:t>
      </w:r>
      <w:r>
        <w:rPr>
          <w:rFonts w:ascii="FangSong" w:hAnsi="FangSong" w:eastAsia="FangSong" w:cs="FangSong"/>
          <w:sz w:val="34"/>
          <w:szCs w:val="34"/>
          <w:spacing w:val="21"/>
        </w:rPr>
        <w:t> </w:t>
      </w:r>
      <w:r>
        <w:rPr>
          <w:rFonts w:ascii="FangSong" w:hAnsi="FangSong" w:eastAsia="FangSong" w:cs="FangSong"/>
          <w:sz w:val="34"/>
          <w:szCs w:val="34"/>
          <w:spacing w:val="-3"/>
        </w:rPr>
        <w:t>后,方可办理转学手续.</w:t>
      </w:r>
    </w:p>
    <w:p>
      <w:pPr>
        <w:ind w:firstLine="1864"/>
        <w:spacing w:before="2" w:line="21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第十八条</w:t>
      </w:r>
      <w:r>
        <w:rPr>
          <w:rFonts w:ascii="FangSong" w:hAnsi="FangSong" w:eastAsia="FangSong" w:cs="FangSong"/>
          <w:sz w:val="34"/>
          <w:szCs w:val="34"/>
          <w:spacing w:val="6"/>
        </w:rPr>
        <w:t>学生转学,应当提交下列材料:</w:t>
      </w:r>
    </w:p>
    <w:p>
      <w:pPr>
        <w:ind w:firstLine="2979"/>
        <w:spacing w:before="158" w:line="237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STXingkai" w:hAnsi="STXingkai" w:eastAsia="STXingkai" w:cs="STXingkai"/>
          <w:sz w:val="16"/>
          <w:szCs w:val="16"/>
          <w:spacing w:val="-4"/>
          <w:w w:val="93"/>
          <w:position w:val="12"/>
        </w:rPr>
        <w:t>nbr</w:t>
      </w:r>
      <w:r>
        <w:rPr>
          <w:rFonts w:ascii="STXingkai" w:hAnsi="STXingkai" w:eastAsia="STXingkai" w:cs="STXingkai"/>
          <w:sz w:val="16"/>
          <w:szCs w:val="16"/>
          <w:spacing w:val="3"/>
          <w:position w:val="12"/>
        </w:rPr>
        <w:t>            </w:t>
      </w:r>
      <w:r>
        <w:rPr>
          <w:rFonts w:ascii="STXingkai" w:hAnsi="STXingkai" w:eastAsia="STXingkai" w:cs="STXingkai"/>
          <w:sz w:val="16"/>
          <w:szCs w:val="16"/>
          <w:spacing w:val="-4"/>
          <w:w w:val="93"/>
          <w:position w:val="12"/>
        </w:rPr>
        <w:t>11.</w:t>
      </w:r>
      <w:r>
        <w:rPr>
          <w:rFonts w:ascii="STXingkai" w:hAnsi="STXingkai" w:eastAsia="STXingkai" w:cs="STXingkai"/>
          <w:sz w:val="16"/>
          <w:szCs w:val="16"/>
          <w:w w:val="101"/>
          <w:position w:val="12"/>
        </w:rPr>
        <w:t>                                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广</w:t>
      </w:r>
      <w:r>
        <w:rPr>
          <w:rFonts w:ascii="FangSong" w:hAnsi="FangSong" w:eastAsia="FangSong" w:cs="FangSong"/>
          <w:sz w:val="30"/>
          <w:szCs w:val="30"/>
          <w:spacing w:val="36"/>
          <w:position w:val="-2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必</w:t>
      </w:r>
      <w:r>
        <w:rPr>
          <w:rFonts w:ascii="FangSong" w:hAnsi="FangSong" w:eastAsia="FangSong" w:cs="FangSong"/>
          <w:sz w:val="30"/>
          <w:szCs w:val="30"/>
          <w:spacing w:val="55"/>
          <w:position w:val="-2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'</w:t>
      </w:r>
      <w:r>
        <w:rPr>
          <w:rFonts w:ascii="FangSong" w:hAnsi="FangSong" w:eastAsia="FangSong" w:cs="FangSong"/>
          <w:sz w:val="30"/>
          <w:szCs w:val="30"/>
          <w:spacing w:val="28"/>
          <w:position w:val="-2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共</w:t>
      </w:r>
      <w:r>
        <w:rPr>
          <w:rFonts w:ascii="FangSong" w:hAnsi="FangSong" w:eastAsia="FangSong" w:cs="FangSong"/>
          <w:sz w:val="30"/>
          <w:szCs w:val="30"/>
          <w:spacing w:val="52"/>
          <w:position w:val="-2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当</w:t>
      </w:r>
      <w:r>
        <w:rPr>
          <w:rFonts w:ascii="FangSong" w:hAnsi="FangSong" w:eastAsia="FangSong" w:cs="FangSong"/>
          <w:sz w:val="30"/>
          <w:szCs w:val="30"/>
          <w:spacing w:val="23"/>
          <w:position w:val="-2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还</w:t>
      </w:r>
      <w:r>
        <w:rPr>
          <w:rFonts w:ascii="FangSong" w:hAnsi="FangSong" w:eastAsia="FangSong" w:cs="FangSong"/>
          <w:sz w:val="30"/>
          <w:szCs w:val="30"/>
          <w:spacing w:val="3"/>
          <w:position w:val="-2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  <w:w w:val="93"/>
          <w:position w:val="-2"/>
        </w:rPr>
        <w:t>m</w:t>
      </w:r>
      <w:r>
        <w:rPr>
          <w:rFonts w:ascii="FangSong" w:hAnsi="FangSong" w:eastAsia="FangSong" w:cs="FangSong"/>
          <w:sz w:val="30"/>
          <w:szCs w:val="30"/>
          <w:spacing w:val="34"/>
          <w:position w:val="-2"/>
        </w:rPr>
        <w:t>  </w:t>
      </w:r>
      <w:r>
        <w:rPr>
          <w:rFonts w:ascii="FangSong" w:hAnsi="FangSong" w:eastAsia="FangSong" w:cs="FangSong"/>
          <w:sz w:val="20"/>
          <w:szCs w:val="20"/>
          <w:spacing w:val="-4"/>
          <w:w w:val="93"/>
          <w:position w:val="-2"/>
        </w:rPr>
        <w:t>址</w:t>
      </w:r>
      <w:r>
        <w:rPr>
          <w:rFonts w:ascii="FangSong" w:hAnsi="FangSong" w:eastAsia="FangSong" w:cs="FangSong"/>
          <w:sz w:val="20"/>
          <w:szCs w:val="20"/>
          <w:spacing w:val="54"/>
          <w:position w:val="-2"/>
        </w:rPr>
        <w:t> </w:t>
      </w:r>
      <w:r>
        <w:rPr>
          <w:rFonts w:ascii="FangSong" w:hAnsi="FangSong" w:eastAsia="FangSong" w:cs="FangSong"/>
          <w:sz w:val="20"/>
          <w:szCs w:val="20"/>
          <w:spacing w:val="-4"/>
          <w:w w:val="93"/>
          <w:position w:val="-2"/>
        </w:rPr>
        <w:t>岩</w:t>
      </w:r>
    </w:p>
    <w:p>
      <w:pPr>
        <w:ind w:firstLine="10459"/>
        <w:spacing w:before="249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-16"/>
          <w:w w:val="90"/>
        </w:rPr>
        <w:t>四份)</w:t>
      </w:r>
      <w:r>
        <w:rPr>
          <w:rFonts w:ascii="FangSong" w:hAnsi="FangSong" w:eastAsia="FangSong" w:cs="FangSong"/>
          <w:sz w:val="36"/>
          <w:szCs w:val="36"/>
          <w:spacing w:val="-58"/>
        </w:rPr>
        <w:t> </w:t>
      </w:r>
      <w:r>
        <w:rPr>
          <w:rFonts w:ascii="FangSong" w:hAnsi="FangSong" w:eastAsia="FangSong" w:cs="FangSong"/>
          <w:sz w:val="36"/>
          <w:szCs w:val="36"/>
          <w:spacing w:val="-16"/>
          <w:w w:val="90"/>
        </w:rPr>
        <w:t>;</w:t>
      </w:r>
    </w:p>
    <w:p>
      <w:pPr>
        <w:ind w:firstLine="130"/>
        <w:spacing w:before="83" w:line="590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8"/>
          <w:position w:val="18"/>
        </w:rPr>
        <w:t>转出学校提供载有申请转学学生基本情况的省级招生</w:t>
      </w:r>
    </w:p>
    <w:p>
      <w:pPr>
        <w:ind w:firstLine="40"/>
        <w:spacing w:before="2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新生名册"复印件,复印件加盖学校学籍管理部门印章;</w:t>
      </w:r>
    </w:p>
    <w:p>
      <w:pPr>
        <w:ind w:firstLine="150"/>
        <w:spacing w:before="183" w:line="639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0"/>
          <w:position w:val="22"/>
        </w:rPr>
        <w:t>申请转学者已学课程成绩单，并加盖转出学校教学管</w:t>
      </w:r>
    </w:p>
    <w:p>
      <w:pPr>
        <w:spacing w:before="1" w:line="183" w:lineRule="auto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z w:val="34"/>
          <w:szCs w:val="34"/>
          <w:spacing w:val="-7"/>
          <w:w w:val="77"/>
        </w:rPr>
        <w:t>E;</w:t>
      </w:r>
    </w:p>
    <w:p>
      <w:pPr>
        <w:sectPr>
          <w:footerReference w:type="default" r:id="rId4"/>
          <w:pgSz w:w="12030" w:h="16900"/>
          <w:pgMar w:top="1436" w:right="104" w:bottom="1117" w:left="159" w:header="0" w:footer="683" w:gutter="0"/>
        </w:sectPr>
        <w:rPr/>
      </w:pPr>
    </w:p>
    <w:p>
      <w:pPr>
        <w:ind w:firstLine="1310"/>
        <w:spacing w:before="301" w:line="610" w:lineRule="exact"/>
        <w:rPr>
          <w:rFonts w:ascii="FangSong" w:hAnsi="FangSong" w:eastAsia="FangSong" w:cs="FangSong"/>
          <w:sz w:val="34"/>
          <w:szCs w:val="34"/>
        </w:rPr>
      </w:pPr>
      <w:r>
        <w:pict>
          <v:shape id="_x0000_s4" style="position:absolute;margin-left:32.0007pt;margin-top:793.711pt;mso-position-vertical-relative:page;mso-position-horizontal-relative:page;width:18pt;height:12.9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19" w:line="183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3"/>
                    </w:rPr>
                    <w:t>032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4"/>
          <w:szCs w:val="34"/>
          <w:spacing w:val="-15"/>
          <w:position w:val="20"/>
        </w:rPr>
        <w:t>(</w:t>
      </w:r>
      <w:r>
        <w:rPr>
          <w:rFonts w:ascii="FangSong" w:hAnsi="FangSong" w:eastAsia="FangSong" w:cs="FangSong"/>
          <w:sz w:val="34"/>
          <w:szCs w:val="34"/>
          <w:spacing w:val="-63"/>
          <w:position w:val="20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  <w:position w:val="20"/>
        </w:rPr>
        <w:t>四)</w:t>
      </w:r>
      <w:r>
        <w:rPr>
          <w:rFonts w:ascii="FangSong" w:hAnsi="FangSong" w:eastAsia="FangSong" w:cs="FangSong"/>
          <w:sz w:val="34"/>
          <w:szCs w:val="34"/>
          <w:spacing w:val="64"/>
          <w:position w:val="20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  <w:position w:val="20"/>
        </w:rPr>
        <w:t>申请转学者学习期间表现鉴定,加盖所在学校继续教</w:t>
      </w:r>
    </w:p>
    <w:p>
      <w:pPr>
        <w:ind w:firstLine="570"/>
        <w:spacing w:before="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育部门印章;</w:t>
      </w:r>
    </w:p>
    <w:p>
      <w:pPr>
        <w:ind w:left="570" w:right="48" w:firstLine="740"/>
        <w:spacing w:before="140"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4"/>
        </w:rPr>
        <w:t>(五)</w:t>
      </w:r>
      <w:r>
        <w:rPr>
          <w:rFonts w:ascii="FangSong" w:hAnsi="FangSong" w:eastAsia="FangSong" w:cs="FangSong"/>
          <w:sz w:val="34"/>
          <w:szCs w:val="34"/>
          <w:spacing w:val="7"/>
        </w:rPr>
        <w:t> </w:t>
      </w:r>
      <w:r>
        <w:rPr>
          <w:rFonts w:ascii="FangSong" w:hAnsi="FangSong" w:eastAsia="FangSong" w:cs="FangSong"/>
          <w:sz w:val="34"/>
          <w:szCs w:val="34"/>
          <w:spacing w:val="-4"/>
        </w:rPr>
        <w:t>其他相关证明材料(如患病转学的,应提供学校指定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的医院诊断书,并加盖学校医院印章)</w:t>
      </w:r>
      <w:r>
        <w:rPr>
          <w:rFonts w:ascii="FangSong" w:hAnsi="FangSong" w:eastAsia="FangSong" w:cs="FangSong"/>
          <w:sz w:val="34"/>
          <w:szCs w:val="34"/>
          <w:spacing w:val="46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.</w:t>
      </w:r>
    </w:p>
    <w:p>
      <w:pPr>
        <w:ind w:firstLine="1194"/>
        <w:spacing w:before="1" w:line="218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第十九条</w:t>
      </w:r>
      <w:r>
        <w:rPr>
          <w:rFonts w:ascii="FangSong" w:hAnsi="FangSong" w:eastAsia="FangSong" w:cs="FangSong"/>
          <w:sz w:val="34"/>
          <w:szCs w:val="34"/>
          <w:spacing w:val="4"/>
        </w:rPr>
        <w:t>有下列情形之一,不予办理转学:</w:t>
      </w:r>
    </w:p>
    <w:p>
      <w:pPr>
        <w:ind w:left="1310" w:right="1233"/>
        <w:spacing w:before="148"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7"/>
          <w:w w:val="99"/>
        </w:rPr>
        <w:t>(一)</w:t>
      </w:r>
      <w:r>
        <w:rPr>
          <w:rFonts w:ascii="FangSong" w:hAnsi="FangSong" w:eastAsia="FangSong" w:cs="FangSong"/>
          <w:sz w:val="34"/>
          <w:szCs w:val="34"/>
          <w:spacing w:val="32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  <w:w w:val="99"/>
        </w:rPr>
        <w:t>专科起点本科学生专科资格处于待清查状态;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</w:rPr>
        <w:t>(二)</w:t>
      </w:r>
      <w:r>
        <w:rPr>
          <w:rFonts w:ascii="FangSong" w:hAnsi="FangSong" w:eastAsia="FangSong" w:cs="FangSong"/>
          <w:sz w:val="34"/>
          <w:szCs w:val="34"/>
          <w:spacing w:val="3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</w:rPr>
        <w:t>入学未满一学期;</w:t>
      </w:r>
    </w:p>
    <w:p>
      <w:pPr>
        <w:ind w:firstLine="1310"/>
        <w:spacing w:before="2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4"/>
        </w:rPr>
        <w:t>(三)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毕业年级;</w:t>
      </w:r>
    </w:p>
    <w:p>
      <w:pPr>
        <w:ind w:firstLine="1310"/>
        <w:spacing w:before="153" w:line="560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7"/>
          <w:position w:val="15"/>
        </w:rPr>
        <w:t>(</w:t>
      </w:r>
      <w:r>
        <w:rPr>
          <w:rFonts w:ascii="FangSong" w:hAnsi="FangSong" w:eastAsia="FangSong" w:cs="FangSong"/>
          <w:sz w:val="34"/>
          <w:szCs w:val="34"/>
          <w:spacing w:val="-26"/>
          <w:position w:val="15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  <w:w w:val="97"/>
          <w:position w:val="15"/>
        </w:rPr>
        <w:t>四)</w:t>
      </w:r>
      <w:r>
        <w:rPr>
          <w:rFonts w:ascii="FangSong" w:hAnsi="FangSong" w:eastAsia="FangSong" w:cs="FangSong"/>
          <w:sz w:val="34"/>
          <w:szCs w:val="34"/>
          <w:spacing w:val="-6"/>
          <w:position w:val="15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  <w:w w:val="97"/>
          <w:position w:val="15"/>
        </w:rPr>
        <w:t>达到退学条件或被退学处理的;</w:t>
      </w:r>
    </w:p>
    <w:p>
      <w:pPr>
        <w:ind w:firstLine="1310"/>
        <w:spacing w:before="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(五)</w:t>
      </w:r>
      <w:r>
        <w:rPr>
          <w:rFonts w:ascii="FangSong" w:hAnsi="FangSong" w:eastAsia="FangSong" w:cs="FangSong"/>
          <w:sz w:val="34"/>
          <w:szCs w:val="34"/>
          <w:spacing w:val="-6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其他无正当理由者.</w:t>
      </w:r>
    </w:p>
    <w:p>
      <w:pPr>
        <w:ind w:left="570" w:right="27" w:firstLine="624"/>
        <w:spacing w:before="152"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第二十条</w:t>
      </w:r>
      <w:r>
        <w:rPr>
          <w:rFonts w:ascii="FangSong" w:hAnsi="FangSong" w:eastAsia="FangSong" w:cs="FangSong"/>
          <w:sz w:val="34"/>
          <w:szCs w:val="34"/>
          <w:spacing w:val="-6"/>
        </w:rPr>
        <w:t>高中起点本科在籍期间如因客观原因无法完成本</w:t>
      </w:r>
      <w:r>
        <w:rPr>
          <w:rFonts w:ascii="FangSong" w:hAnsi="FangSong" w:eastAsia="FangSong" w:cs="FangSong"/>
          <w:sz w:val="34"/>
          <w:szCs w:val="34"/>
          <w:spacing w:val="16"/>
        </w:rPr>
        <w:t> </w:t>
      </w:r>
      <w:r>
        <w:rPr>
          <w:rFonts w:ascii="FangSong" w:hAnsi="FangSong" w:eastAsia="FangSong" w:cs="FangSong"/>
          <w:sz w:val="34"/>
          <w:szCs w:val="34"/>
          <w:spacing w:val="-7"/>
        </w:rPr>
        <w:t>科层次学习,可申请按专科层次学习,最长学习时间不超过专科</w:t>
      </w:r>
      <w:r>
        <w:rPr>
          <w:rFonts w:ascii="FangSong" w:hAnsi="FangSong" w:eastAsia="FangSong" w:cs="FangSong"/>
          <w:sz w:val="34"/>
          <w:szCs w:val="34"/>
          <w:spacing w:val="10"/>
        </w:rPr>
        <w:t> </w:t>
      </w:r>
      <w:r>
        <w:rPr>
          <w:rFonts w:ascii="FangSong" w:hAnsi="FangSong" w:eastAsia="FangSong" w:cs="FangSong"/>
          <w:sz w:val="34"/>
          <w:szCs w:val="34"/>
          <w:spacing w:val="-26"/>
        </w:rPr>
        <w:t>层次规定的最长学习年限。</w:t>
      </w:r>
    </w:p>
    <w:p>
      <w:pPr>
        <w:ind w:left="570" w:right="41" w:firstLine="624"/>
        <w:spacing w:before="2" w:line="315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第二十一条</w:t>
      </w:r>
      <w:r>
        <w:rPr>
          <w:rFonts w:ascii="FangSong" w:hAnsi="FangSong" w:eastAsia="FangSong" w:cs="FangSong"/>
          <w:sz w:val="34"/>
          <w:szCs w:val="34"/>
          <w:spacing w:val="8"/>
        </w:rPr>
        <w:t>学生在籍期间只能申请转专业、转站或转学</w:t>
      </w:r>
      <w:r>
        <w:rPr>
          <w:rFonts w:ascii="FangSong" w:hAnsi="FangSong" w:eastAsia="FangSong" w:cs="FangSong"/>
          <w:sz w:val="34"/>
          <w:szCs w:val="34"/>
          <w:spacing w:val="4"/>
        </w:rPr>
        <w:t> </w:t>
      </w:r>
      <w:r>
        <w:rPr>
          <w:rFonts w:ascii="FangSong" w:hAnsi="FangSong" w:eastAsia="FangSong" w:cs="FangSong"/>
          <w:sz w:val="34"/>
          <w:szCs w:val="34"/>
          <w:spacing w:val="-25"/>
        </w:rPr>
        <w:t>一次。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firstLine="3634"/>
        <w:spacing w:before="111" w:line="221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28"/>
        </w:rPr>
        <w:t>第六章</w:t>
      </w:r>
      <w:r>
        <w:rPr>
          <w:rFonts w:ascii="SimHei" w:hAnsi="SimHei" w:eastAsia="SimHei" w:cs="SimHei"/>
          <w:sz w:val="34"/>
          <w:szCs w:val="34"/>
          <w:spacing w:val="16"/>
        </w:rPr>
        <w:t>  </w:t>
      </w:r>
      <w:r>
        <w:rPr>
          <w:rFonts w:ascii="SimHei" w:hAnsi="SimHei" w:eastAsia="SimHei" w:cs="SimHei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28"/>
        </w:rPr>
        <w:t>休学与复学</w:t>
      </w:r>
    </w:p>
    <w:p>
      <w:pPr>
        <w:ind w:firstLine="1194"/>
        <w:spacing w:before="170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第二十二条</w:t>
      </w:r>
      <w:r>
        <w:rPr>
          <w:rFonts w:ascii="FangSong" w:hAnsi="FangSong" w:eastAsia="FangSong" w:cs="FangSong"/>
          <w:sz w:val="34"/>
          <w:szCs w:val="34"/>
          <w:spacing w:val="1"/>
        </w:rPr>
        <w:t>学生有下列情形之一,可以申请休学:</w:t>
      </w:r>
    </w:p>
    <w:p>
      <w:pPr>
        <w:ind w:firstLine="1310"/>
        <w:spacing w:before="136" w:line="570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0"/>
          <w:position w:val="16"/>
        </w:rPr>
        <w:t>(一)</w:t>
      </w:r>
      <w:r>
        <w:rPr>
          <w:rFonts w:ascii="FangSong" w:hAnsi="FangSong" w:eastAsia="FangSong" w:cs="FangSong"/>
          <w:sz w:val="34"/>
          <w:szCs w:val="34"/>
          <w:spacing w:val="-1"/>
          <w:position w:val="16"/>
        </w:rPr>
        <w:t> </w:t>
      </w:r>
      <w:r>
        <w:rPr>
          <w:rFonts w:ascii="FangSong" w:hAnsi="FangSong" w:eastAsia="FangSong" w:cs="FangSong"/>
          <w:sz w:val="34"/>
          <w:szCs w:val="34"/>
          <w:spacing w:val="-10"/>
          <w:position w:val="16"/>
        </w:rPr>
        <w:t>因病经二级甲等及以上医院诊断需停课治疗,病假时</w:t>
      </w:r>
    </w:p>
    <w:p>
      <w:pPr>
        <w:ind w:firstLine="570"/>
        <w:spacing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间达一学期总学时三分之一以上者;</w:t>
      </w:r>
    </w:p>
    <w:p>
      <w:pPr>
        <w:ind w:firstLine="1310"/>
        <w:spacing w:before="129"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6"/>
          <w:w w:val="99"/>
        </w:rPr>
        <w:t>(二)</w:t>
      </w:r>
      <w:r>
        <w:rPr>
          <w:rFonts w:ascii="FangSong" w:hAnsi="FangSong" w:eastAsia="FangSong" w:cs="FangSong"/>
          <w:sz w:val="34"/>
          <w:szCs w:val="34"/>
          <w:spacing w:val="8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  <w:w w:val="99"/>
        </w:rPr>
        <w:t>一学期请假、缺课超过该学期总学时的三分之一者;</w:t>
      </w:r>
    </w:p>
    <w:p>
      <w:pPr>
        <w:ind w:left="570" w:right="42" w:firstLine="740"/>
        <w:spacing w:before="174" w:line="309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4"/>
        </w:rPr>
        <w:t>(三)</w:t>
      </w:r>
      <w:r>
        <w:rPr>
          <w:rFonts w:ascii="FangSong" w:hAnsi="FangSong" w:eastAsia="FangSong" w:cs="FangSong"/>
          <w:sz w:val="34"/>
          <w:szCs w:val="34"/>
          <w:spacing w:val="13"/>
        </w:rPr>
        <w:t> </w:t>
      </w:r>
      <w:r>
        <w:rPr>
          <w:rFonts w:ascii="FangSong" w:hAnsi="FangSong" w:eastAsia="FangSong" w:cs="FangSong"/>
          <w:sz w:val="34"/>
          <w:szCs w:val="34"/>
          <w:spacing w:val="-4"/>
        </w:rPr>
        <w:t>因特殊原因,本人申请,任职单位同意或学校认为必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须休学者;</w:t>
      </w:r>
    </w:p>
    <w:p>
      <w:pPr>
        <w:ind w:firstLine="1310"/>
        <w:spacing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7"/>
          <w:w w:val="99"/>
        </w:rPr>
        <w:t>(</w:t>
      </w:r>
      <w:r>
        <w:rPr>
          <w:rFonts w:ascii="FangSong" w:hAnsi="FangSong" w:eastAsia="FangSong" w:cs="FangSong"/>
          <w:sz w:val="34"/>
          <w:szCs w:val="34"/>
          <w:spacing w:val="-6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  <w:w w:val="99"/>
        </w:rPr>
        <w:t>四)应征参加中国人民解放军(含中国人民武装警察部队).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ind w:firstLine="8199"/>
        <w:spacing w:before="125" w:line="179" w:lineRule="auto"/>
        <w:rPr>
          <w:rFonts w:ascii="FangSong" w:hAnsi="FangSong" w:eastAsia="FangSong" w:cs="FangSong"/>
          <w:sz w:val="38"/>
          <w:szCs w:val="38"/>
        </w:rPr>
      </w:pPr>
      <w:r>
        <w:rPr>
          <w:rFonts w:ascii="FangSong" w:hAnsi="FangSong" w:eastAsia="FangSong" w:cs="FangSong"/>
          <w:sz w:val="38"/>
          <w:szCs w:val="38"/>
        </w:rPr>
        <w:t>─7─</w:t>
      </w:r>
    </w:p>
    <w:p>
      <w:pPr>
        <w:sectPr>
          <w:footerReference w:type="default" r:id="rId6"/>
          <w:pgSz w:w="11890" w:h="16840"/>
          <w:pgMar w:top="1431" w:right="1638" w:bottom="400" w:left="660" w:header="0" w:footer="0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ind w:right="725"/>
        <w:spacing w:before="104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休学以学期为单元、一次休学时间最长不超过2学期(1学年)</w:t>
      </w:r>
      <w:r>
        <w:rPr>
          <w:rFonts w:ascii="FangSong" w:hAnsi="FangSong" w:eastAsia="FangSong" w:cs="FangSong"/>
          <w:sz w:val="32"/>
          <w:szCs w:val="32"/>
          <w:spacing w:val="91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高起本学生学习最长年限内最多可申请休学2学年,其他类型学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生在最长学习年限内最多可申请休学1学年.学生休学期间,学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校为其保留学籍;学生作为义务兵应征参加中国人民解放军(含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中国人民武装警察部队</w:t>
      </w:r>
      <w:r>
        <w:rPr>
          <w:rFonts w:ascii="FangSong" w:hAnsi="FangSong" w:eastAsia="FangSong" w:cs="FangSong"/>
          <w:sz w:val="32"/>
          <w:szCs w:val="32"/>
          <w:spacing w:val="-7"/>
        </w:rPr>
        <w:t>）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，</w:t>
      </w:r>
      <w:r>
        <w:rPr>
          <w:rFonts w:ascii="FangSong" w:hAnsi="FangSong" w:eastAsia="FangSong" w:cs="FangSong"/>
          <w:sz w:val="32"/>
          <w:szCs w:val="32"/>
          <w:spacing w:val="-10"/>
        </w:rPr>
        <w:t>学校可保留其学籍至其退役后一年。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2"/>
        </w:rPr>
        <w:t>学生申请休学须经学生所在单位和函授站(教学站、点)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2"/>
        </w:rPr>
        <w:t>书面同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意,经办学学院审查批准,报继续教育学院备案.</w:t>
      </w:r>
    </w:p>
    <w:p>
      <w:pPr>
        <w:ind w:right="718" w:firstLine="644"/>
        <w:spacing w:before="4" w:line="31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第二十三条</w:t>
      </w:r>
      <w:r>
        <w:rPr>
          <w:rFonts w:ascii="FangSong" w:hAnsi="FangSong" w:eastAsia="FangSong" w:cs="FangSong"/>
          <w:sz w:val="32"/>
          <w:szCs w:val="32"/>
          <w:spacing w:val="19"/>
        </w:rPr>
        <w:t>学生休学期满</w:t>
      </w:r>
      <w:r>
        <w:rPr>
          <w:rFonts w:ascii="FangSong" w:hAnsi="FangSong" w:eastAsia="FangSong" w:cs="FangSong"/>
          <w:sz w:val="32"/>
          <w:szCs w:val="32"/>
          <w:spacing w:val="-79"/>
        </w:rPr>
        <w:t> </w:t>
      </w:r>
      <w:r>
        <w:rPr>
          <w:rFonts w:ascii="FangSong" w:hAnsi="FangSong" w:eastAsia="FangSong" w:cs="FangSong"/>
          <w:sz w:val="32"/>
          <w:szCs w:val="32"/>
          <w:spacing w:val="19"/>
        </w:rPr>
        <w:t>,应于学期开学前一个月向学校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提出复学申请,并附二级甲等以上医院诊断的健康证明和所在地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街道</w:t>
      </w:r>
      <w:r>
        <w:rPr>
          <w:rFonts w:ascii="FangSong" w:hAnsi="FangSong" w:eastAsia="FangSong" w:cs="FangSong"/>
          <w:sz w:val="32"/>
          <w:szCs w:val="32"/>
          <w:spacing w:val="-38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(</w:t>
      </w:r>
      <w:r>
        <w:rPr>
          <w:rFonts w:ascii="FangSong" w:hAnsi="FangSong" w:eastAsia="FangSong" w:cs="FangSong"/>
          <w:sz w:val="32"/>
          <w:szCs w:val="32"/>
          <w:spacing w:val="-7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乡镇)</w:t>
      </w:r>
      <w:r>
        <w:rPr>
          <w:rFonts w:ascii="FangSong" w:hAnsi="FangSong" w:eastAsia="FangSong" w:cs="FangSong"/>
          <w:sz w:val="32"/>
          <w:szCs w:val="32"/>
          <w:spacing w:val="48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等单位开具的学生行为表现证明,经函授站(教学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站、点)</w:t>
      </w:r>
      <w:r>
        <w:rPr>
          <w:rFonts w:ascii="FangSong" w:hAnsi="FangSong" w:eastAsia="FangSong" w:cs="FangSong"/>
          <w:sz w:val="32"/>
          <w:szCs w:val="32"/>
          <w:spacing w:val="89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、办学学院审核同意报继续教育学院批准后,方可办理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复学手续,编入原专业或同类专业相应年级学习.复学学生应当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按编入的专业和年级学费标准缴纳学费。</w:t>
      </w:r>
    </w:p>
    <w:p>
      <w:pPr>
        <w:ind w:firstLine="644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第二十四条</w:t>
      </w:r>
      <w:r>
        <w:rPr>
          <w:rFonts w:ascii="FangSong" w:hAnsi="FangSong" w:eastAsia="FangSong" w:cs="FangSong"/>
          <w:sz w:val="32"/>
          <w:szCs w:val="32"/>
          <w:spacing w:val="21"/>
        </w:rPr>
        <w:t>有下列情形之一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21"/>
        </w:rPr>
        <w:t>,取消复学资格.</w:t>
      </w:r>
    </w:p>
    <w:p>
      <w:pPr>
        <w:ind w:left="759" w:right="1300"/>
        <w:spacing w:before="145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</w:t>
      </w:r>
      <w:r>
        <w:rPr>
          <w:rFonts w:ascii="FangSong" w:hAnsi="FangSong" w:eastAsia="FangSong" w:cs="FangSong"/>
          <w:sz w:val="32"/>
          <w:szCs w:val="32"/>
          <w:spacing w:val="-60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一)</w:t>
      </w:r>
      <w:r>
        <w:rPr>
          <w:rFonts w:ascii="FangSong" w:hAnsi="FangSong" w:eastAsia="FangSong" w:cs="FangSong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因病休学期满,仍未恢复健康,无法坚持学习者;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(</w:t>
      </w:r>
      <w:r>
        <w:rPr>
          <w:rFonts w:ascii="FangSong" w:hAnsi="FangSong" w:eastAsia="FangSong" w:cs="FangSong"/>
          <w:sz w:val="32"/>
          <w:szCs w:val="32"/>
          <w:spacing w:val="-65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二)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休学期间,有严重违法乱纪行为者;</w:t>
      </w:r>
    </w:p>
    <w:p>
      <w:pPr>
        <w:ind w:right="783" w:firstLine="759"/>
        <w:spacing w:before="1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(</w:t>
      </w:r>
      <w:r>
        <w:rPr>
          <w:rFonts w:ascii="FangSong" w:hAnsi="FangSong" w:eastAsia="FangSong" w:cs="FangSong"/>
          <w:sz w:val="32"/>
          <w:szCs w:val="32"/>
          <w:spacing w:val="-7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三)</w:t>
      </w:r>
      <w:r>
        <w:rPr>
          <w:rFonts w:ascii="FangSong" w:hAnsi="FangSong" w:eastAsia="FangSong" w:cs="FangSong"/>
          <w:sz w:val="32"/>
          <w:szCs w:val="32"/>
          <w:spacing w:val="-21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办学学院和学校无后续相关专业可供复学,本人亦无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法向外转学者。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firstLine="347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第七章</w:t>
      </w:r>
      <w:r>
        <w:rPr>
          <w:rFonts w:ascii="SimHei" w:hAnsi="SimHei" w:eastAsia="SimHei" w:cs="SimHei"/>
          <w:sz w:val="32"/>
          <w:szCs w:val="32"/>
          <w:spacing w:val="24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退</w:t>
      </w:r>
      <w:r>
        <w:rPr>
          <w:rFonts w:ascii="SimHei" w:hAnsi="SimHei" w:eastAsia="SimHei" w:cs="SimHei"/>
          <w:sz w:val="32"/>
          <w:szCs w:val="32"/>
          <w:spacing w:val="9"/>
        </w:rPr>
        <w:t>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学</w:t>
      </w:r>
    </w:p>
    <w:p>
      <w:pPr>
        <w:ind w:firstLine="644"/>
        <w:spacing w:before="16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第二十五条</w:t>
      </w:r>
      <w:r>
        <w:rPr>
          <w:rFonts w:ascii="FangSong" w:hAnsi="FangSong" w:eastAsia="FangSong" w:cs="FangSong"/>
          <w:sz w:val="32"/>
          <w:szCs w:val="32"/>
          <w:spacing w:val="16"/>
        </w:rPr>
        <w:t>学生有下列情形之一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,应予退学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:</w:t>
      </w:r>
    </w:p>
    <w:p>
      <w:pPr>
        <w:ind w:right="805" w:firstLine="759"/>
        <w:spacing w:before="147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</w:rPr>
        <w:t>(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一)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未经请假或请假未被批准,一个学期不参加教学活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动的;</w:t>
      </w:r>
    </w:p>
    <w:p>
      <w:pPr>
        <w:ind w:right="755" w:firstLine="759"/>
        <w:spacing w:before="3" w:line="31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(</w:t>
      </w:r>
      <w:r>
        <w:rPr>
          <w:rFonts w:ascii="FangSong" w:hAnsi="FangSong" w:eastAsia="FangSong" w:cs="FangSong"/>
          <w:sz w:val="32"/>
          <w:szCs w:val="32"/>
          <w:spacing w:val="-77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二)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未经请假或请假逾期2周未办理注册手续而又无正当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理由的;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250"/>
        <w:spacing w:before="91" w:line="235" w:lineRule="auto"/>
        <w:rPr>
          <w:rFonts w:ascii="SimSun" w:hAnsi="SimSun" w:eastAsia="SimSun" w:cs="SimSun"/>
          <w:sz w:val="22"/>
          <w:szCs w:val="22"/>
        </w:rPr>
      </w:pPr>
      <w:r>
        <w:rPr>
          <w:rFonts w:ascii="YouYuan" w:hAnsi="YouYuan" w:eastAsia="YouYuan" w:cs="YouYuan"/>
          <w:sz w:val="28"/>
          <w:szCs w:val="28"/>
          <w:spacing w:val="-2"/>
          <w:position w:val="1"/>
        </w:rPr>
        <w:t>─8──</w:t>
      </w:r>
      <w:r>
        <w:rPr>
          <w:rFonts w:ascii="YouYuan" w:hAnsi="YouYuan" w:eastAsia="YouYuan" w:cs="YouYuan"/>
          <w:sz w:val="28"/>
          <w:szCs w:val="28"/>
          <w:spacing w:val="1"/>
          <w:position w:val="1"/>
        </w:rPr>
        <w:t>                                                          </w:t>
      </w:r>
      <w:r>
        <w:rPr>
          <w:rFonts w:ascii="SimSun" w:hAnsi="SimSun" w:eastAsia="SimSun" w:cs="SimSun"/>
          <w:sz w:val="22"/>
          <w:szCs w:val="22"/>
          <w:spacing w:val="-2"/>
          <w:position w:val="-2"/>
        </w:rPr>
        <w:t>033</w:t>
      </w:r>
    </w:p>
    <w:p>
      <w:pPr>
        <w:sectPr>
          <w:pgSz w:w="11940" w:h="16860"/>
          <w:pgMar w:top="1433" w:right="820" w:bottom="400" w:left="1359" w:header="0" w:footer="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>
        <w:pict>
          <v:shape id="_x0000_s5" style="position:absolute;margin-left:26.502pt;margin-top:794.715pt;mso-position-vertical-relative:page;mso-position-horizontal-relative:page;width:19.5pt;height:17.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178" w:lineRule="auto"/>
                    <w:rPr>
                      <w:rFonts w:ascii="FangSong" w:hAnsi="FangSong" w:eastAsia="FangSong" w:cs="FangSong"/>
                      <w:sz w:val="32"/>
                      <w:szCs w:val="32"/>
                    </w:rPr>
                  </w:pPr>
                  <w:r>
                    <w:rPr>
                      <w:rFonts w:ascii="FangSong" w:hAnsi="FangSong" w:eastAsia="FangSong" w:cs="FangSong"/>
                      <w:sz w:val="32"/>
                      <w:szCs w:val="32"/>
                      <w:spacing w:val="-13"/>
                      <w:w w:val="80"/>
                    </w:rPr>
                    <w:t>034</w:t>
                  </w:r>
                </w:p>
              </w:txbxContent>
            </v:textbox>
          </v:shape>
        </w:pict>
      </w:r>
      <w:r/>
    </w:p>
    <w:p>
      <w:pPr>
        <w:ind w:firstLine="1470"/>
        <w:spacing w:before="104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  <w:position w:val="19"/>
        </w:rPr>
        <w:t>(</w:t>
      </w:r>
      <w:r>
        <w:rPr>
          <w:rFonts w:ascii="FangSong" w:hAnsi="FangSong" w:eastAsia="FangSong" w:cs="FangSong"/>
          <w:sz w:val="32"/>
          <w:szCs w:val="32"/>
          <w:spacing w:val="-59"/>
          <w:position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  <w:position w:val="19"/>
        </w:rPr>
        <w:t>三)</w:t>
      </w:r>
      <w:r>
        <w:rPr>
          <w:rFonts w:ascii="FangSong" w:hAnsi="FangSong" w:eastAsia="FangSong" w:cs="FangSong"/>
          <w:sz w:val="32"/>
          <w:szCs w:val="32"/>
          <w:spacing w:val="-21"/>
          <w:position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  <w:position w:val="19"/>
        </w:rPr>
        <w:t>休学期满,超过学校规定的期限2周未提出复学申请</w:t>
      </w:r>
    </w:p>
    <w:p>
      <w:pPr>
        <w:ind w:firstLine="67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或者不符合复学要求的;</w:t>
      </w:r>
    </w:p>
    <w:p>
      <w:pPr>
        <w:ind w:firstLine="1470"/>
        <w:spacing w:before="167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  <w:position w:val="19"/>
        </w:rPr>
        <w:t>(</w:t>
      </w:r>
      <w:r>
        <w:rPr>
          <w:rFonts w:ascii="FangSong" w:hAnsi="FangSong" w:eastAsia="FangSong" w:cs="FangSong"/>
          <w:sz w:val="32"/>
          <w:szCs w:val="32"/>
          <w:spacing w:val="-29"/>
          <w:position w:val="19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  <w:position w:val="19"/>
        </w:rPr>
        <w:t>四)</w:t>
      </w:r>
      <w:r>
        <w:rPr>
          <w:rFonts w:ascii="FangSong" w:hAnsi="FangSong" w:eastAsia="FangSong" w:cs="FangSong"/>
          <w:sz w:val="32"/>
          <w:szCs w:val="32"/>
          <w:spacing w:val="-21"/>
          <w:position w:val="19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  <w:position w:val="19"/>
        </w:rPr>
        <w:t>经指定医院诊断,患有疾病或者意外伤残无法继续学</w:t>
      </w:r>
    </w:p>
    <w:p>
      <w:pPr>
        <w:ind w:firstLine="679"/>
        <w:spacing w:before="1" w:line="2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习的;</w:t>
      </w:r>
    </w:p>
    <w:p>
      <w:pPr>
        <w:ind w:left="859" w:right="42" w:firstLine="610"/>
        <w:spacing w:before="159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</w:t>
      </w:r>
      <w:r>
        <w:rPr>
          <w:rFonts w:ascii="FangSong" w:hAnsi="FangSong" w:eastAsia="FangSong" w:cs="FangSong"/>
          <w:sz w:val="32"/>
          <w:szCs w:val="32"/>
          <w:spacing w:val="-77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五)</w:t>
      </w:r>
      <w:r>
        <w:rPr>
          <w:rFonts w:ascii="FangSong" w:hAnsi="FangSong" w:eastAsia="FangSong" w:cs="FangSong"/>
          <w:sz w:val="32"/>
          <w:szCs w:val="32"/>
          <w:spacing w:val="-2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在籍学习期间</w:t>
      </w:r>
      <w:r>
        <w:rPr>
          <w:rFonts w:ascii="FangSong" w:hAnsi="FangSong" w:eastAsia="FangSong" w:cs="FangSong"/>
          <w:sz w:val="32"/>
          <w:szCs w:val="32"/>
          <w:spacing w:val="-76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,</w:t>
      </w:r>
      <w:r>
        <w:rPr>
          <w:rFonts w:ascii="FangSong" w:hAnsi="FangSong" w:eastAsia="FangSong" w:cs="FangSong"/>
          <w:sz w:val="32"/>
          <w:szCs w:val="32"/>
          <w:spacing w:val="-83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累计达5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门以上</w:t>
      </w:r>
      <w:r>
        <w:rPr>
          <w:rFonts w:ascii="FangSong" w:hAnsi="FangSong" w:eastAsia="FangSong" w:cs="FangSong"/>
          <w:sz w:val="32"/>
          <w:szCs w:val="32"/>
          <w:spacing w:val="-55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(含5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门)</w:t>
      </w:r>
      <w:r>
        <w:rPr>
          <w:rFonts w:ascii="FangSong" w:hAnsi="FangSong" w:eastAsia="FangSong" w:cs="FangSong"/>
          <w:sz w:val="32"/>
          <w:szCs w:val="32"/>
          <w:spacing w:val="79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课程考核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(含重修考核)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不合格</w:t>
      </w:r>
      <w:r>
        <w:rPr>
          <w:rFonts w:ascii="FangSong" w:hAnsi="FangSong" w:eastAsia="FangSong" w:cs="FangSong"/>
          <w:sz w:val="32"/>
          <w:szCs w:val="32"/>
          <w:spacing w:val="-6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,</w:t>
      </w:r>
      <w:r>
        <w:rPr>
          <w:rFonts w:ascii="FangSong" w:hAnsi="FangSong" w:eastAsia="FangSong" w:cs="FangSong"/>
          <w:sz w:val="32"/>
          <w:szCs w:val="32"/>
          <w:spacing w:val="-84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或</w:t>
      </w:r>
      <w:r>
        <w:rPr>
          <w:rFonts w:ascii="FangSong" w:hAnsi="FangSong" w:eastAsia="FangSong" w:cs="FangSong"/>
          <w:sz w:val="32"/>
          <w:szCs w:val="32"/>
          <w:spacing w:val="-9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3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门以上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(</w:t>
      </w:r>
      <w:r>
        <w:rPr>
          <w:rFonts w:ascii="FangSong" w:hAnsi="FangSong" w:eastAsia="FangSong" w:cs="FangSong"/>
          <w:sz w:val="32"/>
          <w:szCs w:val="32"/>
          <w:spacing w:val="-86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含</w:t>
      </w:r>
      <w:r>
        <w:rPr>
          <w:rFonts w:ascii="FangSong" w:hAnsi="FangSong" w:eastAsia="FangSong" w:cs="FangSong"/>
          <w:sz w:val="32"/>
          <w:szCs w:val="32"/>
          <w:spacing w:val="-9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3</w:t>
      </w:r>
      <w:r>
        <w:rPr>
          <w:rFonts w:ascii="FangSong" w:hAnsi="FangSong" w:eastAsia="FangSong" w:cs="FangSong"/>
          <w:sz w:val="32"/>
          <w:szCs w:val="32"/>
          <w:spacing w:val="-57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门)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课程旷考的;</w:t>
      </w:r>
    </w:p>
    <w:p>
      <w:pPr>
        <w:ind w:left="1470" w:right="92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(六)</w:t>
      </w:r>
      <w:r>
        <w:rPr>
          <w:rFonts w:ascii="FangSong" w:hAnsi="FangSong" w:eastAsia="FangSong" w:cs="FangSong"/>
          <w:sz w:val="32"/>
          <w:szCs w:val="32"/>
          <w:spacing w:val="85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超过了学校规定的最高学习年限(含休学)</w:t>
      </w:r>
      <w:r>
        <w:rPr>
          <w:rFonts w:ascii="FangSong" w:hAnsi="FangSong" w:eastAsia="FangSong" w:cs="FangSong"/>
          <w:sz w:val="32"/>
          <w:szCs w:val="32"/>
          <w:spacing w:val="98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的;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(</w:t>
      </w:r>
      <w:r>
        <w:rPr>
          <w:rFonts w:ascii="FangSong" w:hAnsi="FangSong" w:eastAsia="FangSong" w:cs="FangSong"/>
          <w:sz w:val="32"/>
          <w:szCs w:val="32"/>
          <w:spacing w:val="-73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七)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本人申请退学的.</w:t>
      </w:r>
    </w:p>
    <w:p>
      <w:pPr>
        <w:ind w:left="679" w:right="70" w:firstLine="634"/>
        <w:spacing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第二十六条</w:t>
      </w:r>
      <w:r>
        <w:rPr>
          <w:rFonts w:ascii="FangSong" w:hAnsi="FangSong" w:eastAsia="FangSong" w:cs="FangSong"/>
          <w:sz w:val="32"/>
          <w:szCs w:val="32"/>
          <w:spacing w:val="13"/>
        </w:rPr>
        <w:t>由学生或由函授站</w:t>
      </w:r>
      <w:r>
        <w:rPr>
          <w:rFonts w:ascii="FangSong" w:hAnsi="FangSong" w:eastAsia="FangSong" w:cs="FangSong"/>
          <w:sz w:val="32"/>
          <w:szCs w:val="32"/>
          <w:spacing w:val="-33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(</w:t>
      </w:r>
      <w:r>
        <w:rPr>
          <w:rFonts w:ascii="FangSong" w:hAnsi="FangSong" w:eastAsia="FangSong" w:cs="FangSong"/>
          <w:sz w:val="32"/>
          <w:szCs w:val="32"/>
          <w:spacing w:val="-96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教学站、点)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13"/>
        </w:rPr>
        <w:t>、办学学院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提出申请,函授站(教学站、点)</w:t>
      </w:r>
      <w:r>
        <w:rPr>
          <w:rFonts w:ascii="FangSong" w:hAnsi="FangSong" w:eastAsia="FangSong" w:cs="FangSong"/>
          <w:sz w:val="32"/>
          <w:szCs w:val="32"/>
          <w:spacing w:val="-70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  <w:w w:val="101"/>
        </w:rPr>
        <w:t>、办学学院提出处理意见,并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附有关材料,报继续教育学院审核,经学校分管校领导批准.</w:t>
      </w:r>
    </w:p>
    <w:p>
      <w:pPr>
        <w:ind w:firstLine="1309"/>
        <w:spacing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9"/>
        </w:rPr>
        <w:t>函授站(教学站、点)</w:t>
      </w:r>
      <w:r>
        <w:rPr>
          <w:rFonts w:ascii="FangSong" w:hAnsi="FangSong" w:eastAsia="FangSong" w:cs="FangSong"/>
          <w:sz w:val="32"/>
          <w:szCs w:val="32"/>
          <w:spacing w:val="79"/>
          <w:position w:val="19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  <w:position w:val="19"/>
        </w:rPr>
        <w:t>、办学学院应对符合退学条件的学生</w:t>
      </w:r>
    </w:p>
    <w:p>
      <w:pPr>
        <w:ind w:firstLine="679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及时清理与上报。</w:t>
      </w:r>
    </w:p>
    <w:p>
      <w:pPr>
        <w:ind w:firstLine="1309"/>
        <w:spacing w:before="165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对退学的学生,学校出具退学决定,并由办学学院或函授站</w:t>
      </w:r>
    </w:p>
    <w:p>
      <w:pPr>
        <w:ind w:left="679" w:right="50" w:firstLine="149"/>
        <w:spacing w:before="188"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(教学站、点)</w:t>
      </w:r>
      <w:r>
        <w:rPr>
          <w:rFonts w:ascii="FangSong" w:hAnsi="FangSong" w:eastAsia="FangSong" w:cs="FangSong"/>
          <w:sz w:val="32"/>
          <w:szCs w:val="32"/>
          <w:spacing w:val="118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送达学生本人.确因特殊情况无法送达到学生本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人的,在学校继续教育学院网站上公告60天,公告期满视同送达</w:t>
      </w:r>
    </w:p>
    <w:p>
      <w:pPr>
        <w:ind w:firstLine="67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学生本人。学生退学记录报教育部中国高等教育学生信息网备案。</w:t>
      </w:r>
    </w:p>
    <w:p>
      <w:pPr>
        <w:ind w:left="679" w:right="63" w:firstLine="634"/>
        <w:spacing w:before="154" w:line="32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第二十七条</w:t>
      </w:r>
      <w:r>
        <w:rPr>
          <w:rFonts w:ascii="FangSong" w:hAnsi="FangSong" w:eastAsia="FangSong" w:cs="FangSong"/>
          <w:sz w:val="32"/>
          <w:szCs w:val="32"/>
          <w:spacing w:val="18"/>
        </w:rPr>
        <w:t>学生对退学处理有异议的</w:t>
      </w:r>
      <w:r>
        <w:rPr>
          <w:rFonts w:ascii="FangSong" w:hAnsi="FangSong" w:eastAsia="FangSong" w:cs="FangSong"/>
          <w:sz w:val="32"/>
          <w:szCs w:val="32"/>
          <w:spacing w:val="-79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,可以在退学决定送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达之日起5个工作日内,向学校学生申诉处理委员会提出书面申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</w:rPr>
        <w:t>诉.具体处理办法应参照《华中农业大学学生申诉处理办法》(试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</w:rPr>
        <w:t>行)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</w:rPr>
        <w:t>执行.</w:t>
      </w:r>
    </w:p>
    <w:p>
      <w:pPr>
        <w:spacing w:line="450" w:lineRule="auto"/>
        <w:rPr>
          <w:rFonts w:ascii="Arial"/>
          <w:sz w:val="21"/>
        </w:rPr>
      </w:pPr>
      <w:r/>
    </w:p>
    <w:p>
      <w:pPr>
        <w:ind w:firstLine="326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第八章</w:t>
      </w:r>
      <w:r>
        <w:rPr>
          <w:rFonts w:ascii="SimHei" w:hAnsi="SimHei" w:eastAsia="SimHei" w:cs="SimHei"/>
          <w:sz w:val="32"/>
          <w:szCs w:val="32"/>
          <w:spacing w:val="20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毕业、结业、肄业</w:t>
      </w:r>
    </w:p>
    <w:p>
      <w:pPr>
        <w:ind w:firstLine="1314"/>
        <w:spacing w:before="186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第二十八条</w:t>
      </w:r>
      <w:r>
        <w:rPr>
          <w:rFonts w:ascii="SimHei" w:hAnsi="SimHei" w:eastAsia="SimHei" w:cs="SimHei"/>
          <w:sz w:val="32"/>
          <w:szCs w:val="32"/>
          <w:spacing w:val="20"/>
        </w:rPr>
        <w:t>学生学习期满,学完教育教学计划规定的全部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firstLine="8319"/>
        <w:spacing w:before="91" w:line="24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─9──</w:t>
      </w:r>
    </w:p>
    <w:p>
      <w:pPr>
        <w:sectPr>
          <w:pgSz w:w="11960" w:h="16910"/>
          <w:pgMar w:top="1437" w:right="1659" w:bottom="400" w:left="550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/>
    </w:p>
    <w:p>
      <w:pPr>
        <w:ind w:right="498"/>
        <w:spacing w:before="104"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5"/>
        </w:rPr>
        <w:t>课程,各科成绩考试(查)</w:t>
      </w:r>
      <w:r>
        <w:rPr>
          <w:rFonts w:ascii="FangSong" w:hAnsi="FangSong" w:eastAsia="FangSong" w:cs="FangSong"/>
          <w:sz w:val="32"/>
          <w:szCs w:val="32"/>
          <w:spacing w:val="102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合格(含本科生通过毕业论文或设计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答辩)</w:t>
      </w:r>
      <w:r>
        <w:rPr>
          <w:rFonts w:ascii="FangSong" w:hAnsi="FangSong" w:eastAsia="FangSong" w:cs="FangSong"/>
          <w:sz w:val="32"/>
          <w:szCs w:val="32"/>
          <w:spacing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,准予毕业,由学校发给成人高等教育毕业证书,进行学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历电子注册,国家承认其学历.</w:t>
      </w:r>
    </w:p>
    <w:p>
      <w:pPr>
        <w:ind w:right="488" w:firstLine="634"/>
        <w:spacing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第二十九条</w:t>
      </w:r>
      <w:r>
        <w:rPr>
          <w:rFonts w:ascii="FangSong" w:hAnsi="FangSong" w:eastAsia="FangSong" w:cs="FangSong"/>
          <w:sz w:val="32"/>
          <w:szCs w:val="32"/>
          <w:spacing w:val="18"/>
        </w:rPr>
        <w:t>学生在规定的学习年限内</w:t>
      </w:r>
      <w:r>
        <w:rPr>
          <w:rFonts w:ascii="FangSong" w:hAnsi="FangSong" w:eastAsia="FangSong" w:cs="FangSong"/>
          <w:sz w:val="32"/>
          <w:szCs w:val="32"/>
          <w:spacing w:val="-73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,修完教学计划规定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的全部课程但未通过毕业论文答辩,本人可申请办理成人教育结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业证书。</w:t>
      </w:r>
    </w:p>
    <w:p>
      <w:pPr>
        <w:ind w:right="490" w:firstLine="634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第三十条</w:t>
      </w:r>
      <w:r>
        <w:rPr>
          <w:rFonts w:ascii="FangSong" w:hAnsi="FangSong" w:eastAsia="FangSong" w:cs="FangSong"/>
          <w:sz w:val="32"/>
          <w:szCs w:val="32"/>
          <w:spacing w:val="21"/>
        </w:rPr>
        <w:t>学生未学完教学计划规定的全部课程(至少获得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一半学分)</w:t>
      </w:r>
      <w:r>
        <w:rPr>
          <w:rFonts w:ascii="FangSong" w:hAnsi="FangSong" w:eastAsia="FangSong" w:cs="FangSong"/>
          <w:sz w:val="32"/>
          <w:szCs w:val="32"/>
          <w:spacing w:val="93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,且学满一年以上的退学者,本人可申请办理成人高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等教育肄业证书,并注明学习年限和已学课程的成绩.其他情况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可申请办理学习证明。</w:t>
      </w:r>
    </w:p>
    <w:p>
      <w:pPr>
        <w:ind w:right="524" w:firstLine="634"/>
        <w:spacing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第三十一条</w:t>
      </w:r>
      <w:r>
        <w:rPr>
          <w:rFonts w:ascii="FangSong" w:hAnsi="FangSong" w:eastAsia="FangSong" w:cs="FangSong"/>
          <w:sz w:val="32"/>
          <w:szCs w:val="32"/>
          <w:spacing w:val="16"/>
        </w:rPr>
        <w:t>学生毕业后</w:t>
      </w:r>
      <w:r>
        <w:rPr>
          <w:rFonts w:ascii="FangSong" w:hAnsi="FangSong" w:eastAsia="FangSong" w:cs="FangSong"/>
          <w:sz w:val="32"/>
          <w:szCs w:val="32"/>
          <w:spacing w:val="-59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,其学籍档案由办学学院审核、密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封,并交付给学生任职单位或人事档案管理部门保管.</w:t>
      </w:r>
    </w:p>
    <w:p>
      <w:pPr>
        <w:spacing w:line="413" w:lineRule="auto"/>
        <w:rPr>
          <w:rFonts w:ascii="Arial"/>
          <w:sz w:val="21"/>
        </w:rPr>
      </w:pPr>
      <w:r/>
    </w:p>
    <w:p>
      <w:pPr>
        <w:ind w:firstLine="259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第九章</w:t>
      </w:r>
      <w:r>
        <w:rPr>
          <w:rFonts w:ascii="SimHei" w:hAnsi="SimHei" w:eastAsia="SimHei" w:cs="SimHei"/>
          <w:sz w:val="32"/>
          <w:szCs w:val="32"/>
          <w:spacing w:val="24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学籍学历电子注册</w:t>
      </w:r>
    </w:p>
    <w:p>
      <w:pPr>
        <w:ind w:right="469" w:firstLine="634"/>
        <w:spacing w:before="177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第三十二条</w:t>
      </w:r>
      <w:r>
        <w:rPr>
          <w:rFonts w:ascii="FangSong" w:hAnsi="FangSong" w:eastAsia="FangSong" w:cs="FangSong"/>
          <w:sz w:val="32"/>
          <w:szCs w:val="32"/>
          <w:spacing w:val="15"/>
        </w:rPr>
        <w:t>学校严格执行国家高等教育学籍学历电子注册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管理制度.继续教育学院按要求将在籍学生的学籍信息和毕(结)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业学生的学历信息在中国高等教育学生信息网(简称"学信网",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网址: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Times New Roman" w:hAnsi="Times New Roman" w:eastAsia="Times New Roman" w:cs="Times New Roman"/>
          <w:sz w:val="32"/>
          <w:szCs w:val="32"/>
          <w:spacing w:val="-2"/>
        </w:rPr>
        <w:t>ww.chsi.com.cn)</w:t>
      </w:r>
      <w:r>
        <w:rPr>
          <w:rFonts w:ascii="Times New Roman" w:hAnsi="Times New Roman" w:eastAsia="Times New Roman" w:cs="Times New Roman"/>
          <w:sz w:val="32"/>
          <w:szCs w:val="32"/>
          <w:spacing w:val="11"/>
        </w:rPr>
        <w:t>     </w:t>
      </w:r>
      <w:r>
        <w:rPr>
          <w:rFonts w:ascii="FangSong" w:hAnsi="FangSong" w:eastAsia="FangSong" w:cs="FangSong"/>
          <w:sz w:val="32"/>
          <w:szCs w:val="32"/>
          <w:spacing w:val="-2"/>
        </w:rPr>
        <w:t>电子注册.注册备案的学籍学历信息供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社会和个人查询,受国家承认和保护.</w:t>
      </w:r>
    </w:p>
    <w:p>
      <w:pPr>
        <w:ind w:right="400" w:firstLine="634"/>
        <w:spacing w:before="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第三十三条</w:t>
      </w:r>
      <w:r>
        <w:rPr>
          <w:rFonts w:ascii="FangSong" w:hAnsi="FangSong" w:eastAsia="FangSong" w:cs="FangSong"/>
          <w:sz w:val="32"/>
          <w:szCs w:val="32"/>
          <w:spacing w:val="5"/>
        </w:rPr>
        <w:t>学籍学历电子注册信息包括姓名、性别、民族、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出生日期、身份证号、电子图像等个人基本信息及考生号、学号、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专业名称、层次、学习形式、入学日期、毕(结)</w:t>
      </w:r>
      <w:r>
        <w:rPr>
          <w:rFonts w:ascii="FangSong" w:hAnsi="FangSong" w:eastAsia="FangSong" w:cs="FangSong"/>
          <w:sz w:val="32"/>
          <w:szCs w:val="32"/>
          <w:spacing w:val="3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业日期、毕(结)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业证书编号等信息.学生在籍期间或毕(结)</w:t>
      </w:r>
      <w:r>
        <w:rPr>
          <w:rFonts w:ascii="FangSong" w:hAnsi="FangSong" w:eastAsia="FangSong" w:cs="FangSong"/>
          <w:sz w:val="32"/>
          <w:szCs w:val="32"/>
          <w:spacing w:val="86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业之后,可以通过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学信网核实和查询个人学籍学历电子注册结果和信息。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239"/>
        <w:spacing w:before="105" w:line="185" w:lineRule="auto"/>
        <w:rPr>
          <w:rFonts w:ascii="YouYuan" w:hAnsi="YouYuan" w:eastAsia="YouYuan" w:cs="YouYuan"/>
          <w:sz w:val="32"/>
          <w:szCs w:val="32"/>
        </w:rPr>
      </w:pPr>
      <w:r>
        <w:rPr>
          <w:rFonts w:ascii="YouYuan" w:hAnsi="YouYuan" w:eastAsia="YouYuan" w:cs="YouYuan"/>
          <w:sz w:val="32"/>
          <w:szCs w:val="32"/>
          <w:spacing w:val="-15"/>
          <w:w w:val="97"/>
        </w:rPr>
        <w:t>—</w:t>
      </w:r>
      <w:r>
        <w:rPr>
          <w:rFonts w:ascii="YouYuan" w:hAnsi="YouYuan" w:eastAsia="YouYuan" w:cs="YouYuan"/>
          <w:sz w:val="32"/>
          <w:szCs w:val="32"/>
          <w:spacing w:val="52"/>
        </w:rPr>
        <w:t> </w:t>
      </w:r>
      <w:r>
        <w:rPr>
          <w:rFonts w:ascii="YouYuan" w:hAnsi="YouYuan" w:eastAsia="YouYuan" w:cs="YouYuan"/>
          <w:sz w:val="32"/>
          <w:szCs w:val="32"/>
          <w:spacing w:val="-15"/>
          <w:w w:val="97"/>
        </w:rPr>
        <w:t>10</w:t>
      </w:r>
      <w:r>
        <w:rPr>
          <w:rFonts w:ascii="YouYuan" w:hAnsi="YouYuan" w:eastAsia="YouYuan" w:cs="YouYuan"/>
          <w:sz w:val="32"/>
          <w:szCs w:val="32"/>
          <w:spacing w:val="23"/>
        </w:rPr>
        <w:t> </w:t>
      </w:r>
      <w:r>
        <w:rPr>
          <w:rFonts w:ascii="YouYuan" w:hAnsi="YouYuan" w:eastAsia="YouYuan" w:cs="YouYuan"/>
          <w:sz w:val="32"/>
          <w:szCs w:val="32"/>
          <w:spacing w:val="-15"/>
          <w:w w:val="97"/>
        </w:rPr>
        <w:t>-</w:t>
      </w:r>
    </w:p>
    <w:p>
      <w:pPr>
        <w:ind w:firstLine="9179"/>
        <w:spacing w:before="32" w:line="178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-4"/>
        </w:rPr>
        <w:t>035</w:t>
      </w:r>
    </w:p>
    <w:p>
      <w:pPr>
        <w:sectPr>
          <w:pgSz w:w="11880" w:h="16860"/>
          <w:pgMar w:top="1433" w:right="919" w:bottom="400" w:left="1460" w:header="0" w:footer="0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/>
    </w:p>
    <w:p>
      <w:pPr>
        <w:ind w:left="810" w:right="83" w:firstLine="624"/>
        <w:spacing w:before="104" w:line="3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第三十四条</w:t>
      </w:r>
      <w:r>
        <w:rPr>
          <w:rFonts w:ascii="FangSong" w:hAnsi="FangSong" w:eastAsia="FangSong" w:cs="FangSong"/>
          <w:sz w:val="32"/>
          <w:szCs w:val="32"/>
          <w:spacing w:val="15"/>
        </w:rPr>
        <w:t>学校在新生入学报到后三个月内完成新生学籍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电子注册工作。新生学籍电子注册信息以全国成人高考统一招生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录取数据为准,不能擅自更改.</w:t>
      </w:r>
    </w:p>
    <w:p>
      <w:pPr>
        <w:ind w:left="810" w:right="97" w:firstLine="624"/>
        <w:spacing w:before="4"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第三十五条</w:t>
      </w:r>
      <w:r>
        <w:rPr>
          <w:rFonts w:ascii="FangSong" w:hAnsi="FangSong" w:eastAsia="FangSong" w:cs="FangSong"/>
          <w:sz w:val="32"/>
          <w:szCs w:val="32"/>
          <w:spacing w:val="18"/>
        </w:rPr>
        <w:t>学生在籍期间申请变更姓名和身份证号的</w:t>
      </w:r>
      <w:r>
        <w:rPr>
          <w:rFonts w:ascii="FangSong" w:hAnsi="FangSong" w:eastAsia="FangSong" w:cs="FangSong"/>
          <w:sz w:val="32"/>
          <w:szCs w:val="32"/>
          <w:spacing w:val="-81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,须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由学生提供身份证或户口簿原件及县级以上公安部门开具的合法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证明材料,学校比照考生录取档案严格审核,报教育行政部门审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14"/>
        </w:rPr>
        <w:t>批以后,变更才能有效.</w:t>
      </w:r>
    </w:p>
    <w:p>
      <w:pPr>
        <w:ind w:left="810" w:right="64" w:firstLine="624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第三十六条</w:t>
      </w:r>
      <w:r>
        <w:rPr>
          <w:rFonts w:ascii="FangSong" w:hAnsi="FangSong" w:eastAsia="FangSong" w:cs="FangSong"/>
          <w:sz w:val="32"/>
          <w:szCs w:val="32"/>
          <w:spacing w:val="14"/>
        </w:rPr>
        <w:t>学校根据学生的学籍电子注册信息和注册结果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审核和办理毕(结)</w:t>
      </w:r>
      <w:r>
        <w:rPr>
          <w:rFonts w:ascii="FangSong" w:hAnsi="FangSong" w:eastAsia="FangSong" w:cs="FangSong"/>
          <w:sz w:val="32"/>
          <w:szCs w:val="32"/>
          <w:spacing w:val="78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业生学历电子信息注册手续.学生在申请毕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业前,应对个人学籍电子注册信息和结果进行查询和核对,如果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信息有误或需要更正,应在申请毕业之前至少半年向学校提出书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面更正申请。</w:t>
      </w:r>
    </w:p>
    <w:p>
      <w:pPr>
        <w:ind w:left="810" w:firstLine="624"/>
        <w:spacing w:before="7" w:line="3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第三十七条</w:t>
      </w:r>
      <w:r>
        <w:rPr>
          <w:rFonts w:ascii="FangSong" w:hAnsi="FangSong" w:eastAsia="FangSong" w:cs="FangSong"/>
          <w:sz w:val="32"/>
          <w:szCs w:val="32"/>
        </w:rPr>
        <w:t>毕</w:t>
      </w:r>
      <w:r>
        <w:rPr>
          <w:rFonts w:ascii="FangSong" w:hAnsi="FangSong" w:eastAsia="FangSong" w:cs="FangSong"/>
          <w:sz w:val="32"/>
          <w:szCs w:val="32"/>
          <w:spacing w:val="105"/>
        </w:rPr>
        <w:t> </w:t>
      </w:r>
      <w:r>
        <w:rPr>
          <w:rFonts w:ascii="FangSong" w:hAnsi="FangSong" w:eastAsia="FangSong" w:cs="FangSong"/>
          <w:sz w:val="32"/>
          <w:szCs w:val="32"/>
        </w:rPr>
        <w:t>(</w:t>
      </w:r>
      <w:r>
        <w:rPr>
          <w:rFonts w:ascii="FangSong" w:hAnsi="FangSong" w:eastAsia="FangSong" w:cs="FangSong"/>
          <w:sz w:val="32"/>
          <w:szCs w:val="32"/>
          <w:spacing w:val="43"/>
        </w:rPr>
        <w:t> </w:t>
      </w:r>
      <w:r>
        <w:rPr>
          <w:rFonts w:ascii="FangSong" w:hAnsi="FangSong" w:eastAsia="FangSong" w:cs="FangSong"/>
          <w:sz w:val="32"/>
          <w:szCs w:val="32"/>
        </w:rPr>
        <w:t>结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</w:rPr>
        <w:t>)</w:t>
      </w:r>
      <w:r>
        <w:rPr>
          <w:rFonts w:ascii="FangSong" w:hAnsi="FangSong" w:eastAsia="FangSong" w:cs="FangSong"/>
          <w:sz w:val="32"/>
          <w:szCs w:val="32"/>
          <w:spacing w:val="39"/>
        </w:rPr>
        <w:t> </w:t>
      </w:r>
      <w:r>
        <w:rPr>
          <w:rFonts w:ascii="FangSong" w:hAnsi="FangSong" w:eastAsia="FangSong" w:cs="FangSong"/>
          <w:sz w:val="32"/>
          <w:szCs w:val="32"/>
        </w:rPr>
        <w:t>业生电子图像信息是毕(结)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</w:rPr>
        <w:t>业生学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</w:rPr>
        <w:t>历电子注册数据中必不可少的组成部分。学生应在离申请毕业半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15"/>
        </w:rPr>
        <w:t>年之前,按毕业照片采集的统一要求,到指定的地点完成毕(结)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</w:rPr>
        <w:t>业生电子图像信息的采集与确认。凡未按时完成电子图像信息采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集与确认的,推迟申报毕业.</w:t>
      </w:r>
    </w:p>
    <w:p>
      <w:pPr>
        <w:ind w:firstLine="1434"/>
        <w:spacing w:line="60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  <w:w w:val="102"/>
          <w:position w:val="20"/>
        </w:rPr>
        <w:t>第三十八条</w:t>
      </w:r>
      <w:r>
        <w:rPr>
          <w:rFonts w:ascii="FangSong" w:hAnsi="FangSong" w:eastAsia="FangSong" w:cs="FangSong"/>
          <w:sz w:val="32"/>
          <w:szCs w:val="32"/>
          <w:spacing w:val="16"/>
          <w:w w:val="102"/>
          <w:position w:val="20"/>
        </w:rPr>
        <w:t>学籍信息变更受理时间为每年4</w:t>
      </w:r>
      <w:r>
        <w:rPr>
          <w:rFonts w:ascii="FangSong" w:hAnsi="FangSong" w:eastAsia="FangSong" w:cs="FangSong"/>
          <w:sz w:val="32"/>
          <w:szCs w:val="32"/>
          <w:spacing w:val="-57"/>
          <w:position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  <w:position w:val="20"/>
        </w:rPr>
        <w:t>月和9</w:t>
      </w:r>
      <w:r>
        <w:rPr>
          <w:rFonts w:ascii="FangSong" w:hAnsi="FangSong" w:eastAsia="FangSong" w:cs="FangSong"/>
          <w:sz w:val="32"/>
          <w:szCs w:val="32"/>
          <w:spacing w:val="-73"/>
          <w:position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  <w:position w:val="20"/>
        </w:rPr>
        <w:t>月</w:t>
      </w:r>
      <w:r>
        <w:rPr>
          <w:rFonts w:ascii="FangSong" w:hAnsi="FangSong" w:eastAsia="FangSong" w:cs="FangSong"/>
          <w:sz w:val="32"/>
          <w:szCs w:val="32"/>
          <w:spacing w:val="-64"/>
          <w:position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  <w:position w:val="20"/>
        </w:rPr>
        <w:t>,</w:t>
      </w:r>
      <w:r>
        <w:rPr>
          <w:rFonts w:ascii="FangSong" w:hAnsi="FangSong" w:eastAsia="FangSong" w:cs="FangSong"/>
          <w:sz w:val="32"/>
          <w:szCs w:val="32"/>
          <w:spacing w:val="-85"/>
          <w:position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  <w:position w:val="20"/>
        </w:rPr>
        <w:t>其</w:t>
      </w:r>
    </w:p>
    <w:p>
      <w:pPr>
        <w:ind w:firstLine="810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它时间不予受理。</w:t>
      </w:r>
    </w:p>
    <w:p>
      <w:pPr>
        <w:ind w:left="810" w:right="122" w:firstLine="624"/>
        <w:spacing w:before="161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第三十九条</w:t>
      </w:r>
      <w:r>
        <w:rPr>
          <w:rFonts w:ascii="FangSong" w:hAnsi="FangSong" w:eastAsia="FangSong" w:cs="FangSong"/>
          <w:sz w:val="32"/>
          <w:szCs w:val="32"/>
          <w:spacing w:val="-3"/>
        </w:rPr>
        <w:t>学</w:t>
      </w:r>
      <w:r>
        <w:rPr>
          <w:rFonts w:ascii="FangSong" w:hAnsi="FangSong" w:eastAsia="FangSong" w:cs="FangSong"/>
          <w:sz w:val="32"/>
          <w:szCs w:val="32"/>
          <w:spacing w:val="-2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生</w:t>
      </w:r>
      <w:r>
        <w:rPr>
          <w:rFonts w:ascii="FangSong" w:hAnsi="FangSong" w:eastAsia="FangSong" w:cs="FangSong"/>
          <w:sz w:val="32"/>
          <w:szCs w:val="32"/>
          <w:spacing w:val="-36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毕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(</w:t>
      </w:r>
      <w:r>
        <w:rPr>
          <w:rFonts w:ascii="FangSong" w:hAnsi="FangSong" w:eastAsia="FangSong" w:cs="FangSong"/>
          <w:sz w:val="32"/>
          <w:szCs w:val="32"/>
          <w:spacing w:val="-35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结</w:t>
      </w:r>
      <w:r>
        <w:rPr>
          <w:rFonts w:ascii="FangSong" w:hAnsi="FangSong" w:eastAsia="FangSong" w:cs="FangSong"/>
          <w:sz w:val="32"/>
          <w:szCs w:val="32"/>
          <w:spacing w:val="-51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)</w:t>
      </w:r>
      <w:r>
        <w:rPr>
          <w:rFonts w:ascii="FangSong" w:hAnsi="FangSong" w:eastAsia="FangSong" w:cs="FangSong"/>
          <w:sz w:val="32"/>
          <w:szCs w:val="32"/>
          <w:spacing w:val="79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业之后,学校不受理任何有关学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历电子注册信息的变更申请。</w:t>
      </w:r>
    </w:p>
    <w:p>
      <w:pPr>
        <w:spacing w:line="414" w:lineRule="auto"/>
        <w:rPr>
          <w:rFonts w:ascii="Arial"/>
          <w:sz w:val="21"/>
        </w:rPr>
      </w:pPr>
      <w:r/>
    </w:p>
    <w:p>
      <w:pPr>
        <w:ind w:firstLine="4264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第十章</w:t>
      </w:r>
      <w:r>
        <w:rPr>
          <w:rFonts w:ascii="SimHei" w:hAnsi="SimHei" w:eastAsia="SimHei" w:cs="SimHei"/>
          <w:sz w:val="32"/>
          <w:szCs w:val="32"/>
          <w:spacing w:val="13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学</w:t>
      </w:r>
      <w:r>
        <w:rPr>
          <w:rFonts w:ascii="SimHei" w:hAnsi="SimHei" w:eastAsia="SimHei" w:cs="SimHei"/>
          <w:sz w:val="32"/>
          <w:szCs w:val="32"/>
          <w:spacing w:val="40"/>
        </w:rPr>
        <w:t>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位</w:t>
      </w:r>
    </w:p>
    <w:p>
      <w:pPr>
        <w:ind w:firstLine="1434"/>
        <w:spacing w:before="2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第四十条</w:t>
      </w:r>
      <w:r>
        <w:rPr>
          <w:rFonts w:ascii="FangSong" w:hAnsi="FangSong" w:eastAsia="FangSong" w:cs="FangSong"/>
          <w:sz w:val="32"/>
          <w:szCs w:val="32"/>
          <w:spacing w:val="13"/>
        </w:rPr>
        <w:t>根据《国务院学位委员会关于授予成人高等教育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430"/>
        <w:spacing w:before="118" w:line="292" w:lineRule="exact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position w:val="-3"/>
        </w:rPr>
        <w:t>─11─</w:t>
      </w:r>
    </w:p>
    <w:p>
      <w:pPr>
        <w:spacing w:before="1" w:line="18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036</w:t>
      </w:r>
    </w:p>
    <w:p>
      <w:pPr>
        <w:sectPr>
          <w:pgSz w:w="11990" w:h="16910"/>
          <w:pgMar w:top="1437" w:right="1558" w:bottom="400" w:left="529" w:header="0" w:footer="0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ind w:left="149" w:right="877"/>
        <w:spacing w:before="104" w:line="3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本科毕业生学士学位暂行规定》《湖北省学位委员会关于授予学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士学位办法(试行)</w:t>
      </w:r>
      <w:r>
        <w:rPr>
          <w:rFonts w:ascii="FangSong" w:hAnsi="FangSong" w:eastAsia="FangSong" w:cs="FangSong"/>
          <w:sz w:val="32"/>
          <w:szCs w:val="32"/>
          <w:spacing w:val="76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》和《华中农业大学关于授予成人高等教育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本科毕业生学士学位办法》的规定,成人高等教育的应届本科毕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</w:rPr>
        <w:t>业生,凡符合授予学士学位条件者,经本人申请,所学专业负责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学院和继续教育学院初审,校学位主管部门审核,湖北省人民政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府学位委员会复审,学校学位评定委员会审定,通过者可授予成</w:t>
      </w:r>
      <w:r>
        <w:rPr>
          <w:rFonts w:ascii="FangSong" w:hAnsi="FangSong" w:eastAsia="FangSong" w:cs="FangSong"/>
          <w:sz w:val="32"/>
          <w:szCs w:val="32"/>
          <w:spacing w:val="2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人高等教育学士学位.在学期间受记过以上处分者,取消其申请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学位授予资格。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firstLine="346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第十一章</w:t>
      </w:r>
      <w:r>
        <w:rPr>
          <w:rFonts w:ascii="SimHei" w:hAnsi="SimHei" w:eastAsia="SimHei" w:cs="SimHei"/>
          <w:sz w:val="32"/>
          <w:szCs w:val="32"/>
          <w:spacing w:val="31"/>
        </w:rPr>
        <w:t> 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附</w:t>
      </w:r>
      <w:r>
        <w:rPr>
          <w:rFonts w:ascii="SimHei" w:hAnsi="SimHei" w:eastAsia="SimHei" w:cs="SimHei"/>
          <w:sz w:val="32"/>
          <w:szCs w:val="32"/>
          <w:spacing w:val="13"/>
        </w:rPr>
        <w:t> </w:t>
      </w: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则</w:t>
      </w:r>
    </w:p>
    <w:p>
      <w:pPr>
        <w:ind w:left="149" w:right="881" w:firstLine="614"/>
        <w:spacing w:before="17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第四十一条</w:t>
      </w:r>
      <w:r>
        <w:rPr>
          <w:rFonts w:ascii="FangSong" w:hAnsi="FangSong" w:eastAsia="FangSong" w:cs="FangSong"/>
          <w:sz w:val="32"/>
          <w:szCs w:val="32"/>
          <w:spacing w:val="17"/>
        </w:rPr>
        <w:t>  </w:t>
      </w:r>
      <w:r>
        <w:rPr>
          <w:rFonts w:ascii="FangSong" w:hAnsi="FangSong" w:eastAsia="FangSong" w:cs="FangSong"/>
          <w:sz w:val="32"/>
          <w:szCs w:val="32"/>
        </w:rPr>
        <w:t>本规定自发布之日起实行。原《华中农业大学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高等教育函授学生学籍管理规定》(农继教[2005]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215</w:t>
      </w:r>
      <w:r>
        <w:rPr>
          <w:rFonts w:ascii="FangSong" w:hAnsi="FangSong" w:eastAsia="FangSong" w:cs="FangSong"/>
          <w:sz w:val="32"/>
          <w:szCs w:val="32"/>
          <w:spacing w:val="-85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号)</w:t>
      </w:r>
      <w:r>
        <w:rPr>
          <w:rFonts w:ascii="FangSong" w:hAnsi="FangSong" w:eastAsia="FangSong" w:cs="FangSong"/>
          <w:sz w:val="32"/>
          <w:szCs w:val="32"/>
          <w:spacing w:val="119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同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时废止。</w:t>
      </w:r>
    </w:p>
    <w:p>
      <w:pPr>
        <w:ind w:firstLine="764"/>
        <w:spacing w:line="57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position w:val="18"/>
        </w:rPr>
        <w:t>第四十二条</w:t>
      </w:r>
      <w:r>
        <w:rPr>
          <w:rFonts w:ascii="FangSong" w:hAnsi="FangSong" w:eastAsia="FangSong" w:cs="FangSong"/>
          <w:sz w:val="32"/>
          <w:szCs w:val="32"/>
          <w:spacing w:val="25"/>
          <w:position w:val="18"/>
        </w:rPr>
        <w:t>  </w:t>
      </w:r>
      <w:r>
        <w:rPr>
          <w:rFonts w:ascii="FangSong" w:hAnsi="FangSong" w:eastAsia="FangSong" w:cs="FangSong"/>
          <w:sz w:val="32"/>
          <w:szCs w:val="32"/>
          <w:position w:val="18"/>
        </w:rPr>
        <w:t>本规定如与上级教育行政主管部门的规定不一</w:t>
      </w:r>
    </w:p>
    <w:p>
      <w:pPr>
        <w:ind w:firstLine="14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6"/>
        </w:rPr>
        <w:t>致,按上级规定执行.</w:t>
      </w:r>
    </w:p>
    <w:p>
      <w:pPr>
        <w:ind w:left="149" w:right="854" w:firstLine="614"/>
        <w:spacing w:before="157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第四十三条</w:t>
      </w:r>
      <w:r>
        <w:rPr>
          <w:rFonts w:ascii="FangSong" w:hAnsi="FangSong" w:eastAsia="FangSong" w:cs="FangSong"/>
          <w:sz w:val="32"/>
          <w:szCs w:val="32"/>
          <w:spacing w:val="18"/>
        </w:rPr>
        <w:t>本规定由学校授权继续教育学院负责解释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FangSong" w:hAnsi="FangSong" w:eastAsia="FangSong" w:cs="FangSong"/>
          <w:sz w:val="32"/>
          <w:szCs w:val="32"/>
          <w:spacing w:val="18"/>
        </w:rPr>
        <w:t>,于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印发之日起开始实施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9"/>
        <w:spacing w:before="1" w:line="30" w:lineRule="exact"/>
        <w:textAlignment w:val="center"/>
        <w:rPr/>
      </w:pPr>
      <w:r>
        <w:drawing>
          <wp:inline distT="0" distB="0" distL="0" distR="0">
            <wp:extent cx="5816618" cy="19112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16618" cy="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80"/>
        <w:spacing w:before="20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华中农业大学办公室</w:t>
      </w:r>
      <w:r>
        <w:rPr>
          <w:rFonts w:ascii="FangSong" w:hAnsi="FangSong" w:eastAsia="FangSong" w:cs="FangSong"/>
          <w:sz w:val="28"/>
          <w:szCs w:val="28"/>
        </w:rPr>
        <w:t>                       </w:t>
      </w: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2015年2月27日印发</w:t>
      </w:r>
    </w:p>
    <w:p>
      <w:pPr>
        <w:spacing w:before="53" w:line="40" w:lineRule="exact"/>
        <w:textAlignment w:val="center"/>
        <w:rPr/>
      </w:pPr>
      <w:r>
        <w:drawing>
          <wp:inline distT="0" distB="0" distL="0" distR="0">
            <wp:extent cx="5822943" cy="25417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22943" cy="2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50"/>
        <w:spacing w:before="239" w:line="278" w:lineRule="exact"/>
        <w:rPr>
          <w:rFonts w:ascii="YouYuan" w:hAnsi="YouYuan" w:eastAsia="YouYuan" w:cs="YouYuan"/>
          <w:sz w:val="36"/>
          <w:szCs w:val="36"/>
        </w:rPr>
      </w:pPr>
      <w:r>
        <w:rPr>
          <w:rFonts w:ascii="YouYuan" w:hAnsi="YouYuan" w:eastAsia="YouYuan" w:cs="YouYuan"/>
          <w:sz w:val="36"/>
          <w:szCs w:val="36"/>
          <w:position w:val="-4"/>
        </w:rPr>
        <w:t>─12─</w:t>
      </w:r>
    </w:p>
    <w:p>
      <w:pPr>
        <w:ind w:firstLine="9680"/>
        <w:spacing w:before="1" w:line="178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spacing w:val="-4"/>
        </w:rPr>
        <w:t>037</w:t>
      </w:r>
    </w:p>
    <w:sectPr>
      <w:pgSz w:w="11860" w:h="16830"/>
      <w:pgMar w:top="1430" w:right="669" w:bottom="400" w:left="1189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10689"/>
      <w:spacing w:line="200" w:lineRule="auto"/>
      <w:rPr>
        <w:rFonts w:ascii="YouYuan" w:hAnsi="YouYuan" w:eastAsia="YouYuan" w:cs="YouYuan"/>
        <w:sz w:val="40"/>
        <w:szCs w:val="40"/>
      </w:rPr>
    </w:pPr>
    <w:r>
      <w:rPr>
        <w:rFonts w:ascii="YouYuan" w:hAnsi="YouYuan" w:eastAsia="YouYuan" w:cs="YouYuan"/>
        <w:sz w:val="40"/>
        <w:szCs w:val="40"/>
        <w:spacing w:val="-5"/>
      </w:rPr>
      <w:t>o;f一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footer" Target="footer2.xml"/><Relationship Id="rId5" Type="http://schemas.openxmlformats.org/officeDocument/2006/relationships/image" Target="media/image4.png"/><Relationship Id="rId4" Type="http://schemas.openxmlformats.org/officeDocument/2006/relationships/footer" Target="footer1.xm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0" Type="http://schemas.openxmlformats.org/officeDocument/2006/relationships/styles" Target="style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2022-02-25T14:27:23</vt:filetime>
  </op:property>
</op:Properties>
</file>